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3E946DD1" w:rsidR="00E90E49" w:rsidRPr="00CF6FC7" w:rsidRDefault="00E90E49" w:rsidP="00E35559">
      <w:pPr>
        <w:pStyle w:val="3GPPHeader"/>
        <w:spacing w:after="60"/>
        <w:rPr>
          <w:sz w:val="32"/>
          <w:szCs w:val="32"/>
          <w:lang w:val="en-US"/>
        </w:rPr>
      </w:pPr>
      <w:r w:rsidRPr="00CF6FC7">
        <w:rPr>
          <w:lang w:val="en-US"/>
        </w:rPr>
        <w:t>3GPP TSG-RAN WG</w:t>
      </w:r>
      <w:r w:rsidR="005F7366" w:rsidRPr="00CF6FC7">
        <w:rPr>
          <w:lang w:val="en-US"/>
        </w:rPr>
        <w:t>1</w:t>
      </w:r>
      <w:r w:rsidRPr="00CF6FC7">
        <w:rPr>
          <w:lang w:val="en-US"/>
        </w:rPr>
        <w:t xml:space="preserve"> #</w:t>
      </w:r>
      <w:r w:rsidR="005F7366" w:rsidRPr="00CF6FC7">
        <w:rPr>
          <w:lang w:val="en-US"/>
        </w:rPr>
        <w:t>94b</w:t>
      </w:r>
      <w:r w:rsidRPr="00CF6FC7">
        <w:rPr>
          <w:lang w:val="en-US"/>
        </w:rPr>
        <w:tab/>
      </w:r>
      <w:r w:rsidR="002C3F6B" w:rsidRPr="00CF6FC7">
        <w:rPr>
          <w:sz w:val="32"/>
          <w:szCs w:val="32"/>
          <w:lang w:val="en-US"/>
        </w:rPr>
        <w:t>R1-1811530</w:t>
      </w:r>
    </w:p>
    <w:p w14:paraId="77D8DE88" w14:textId="3819383D" w:rsidR="00E90E49" w:rsidRPr="00CF6FC7" w:rsidRDefault="005F7366" w:rsidP="00311702">
      <w:pPr>
        <w:pStyle w:val="3GPPHeader"/>
        <w:rPr>
          <w:lang w:val="en-US"/>
        </w:rPr>
      </w:pPr>
      <w:r w:rsidRPr="00CF6FC7">
        <w:rPr>
          <w:lang w:val="en-US"/>
        </w:rPr>
        <w:t>Chengdu</w:t>
      </w:r>
      <w:r w:rsidR="0027144F" w:rsidRPr="00CF6FC7">
        <w:rPr>
          <w:lang w:val="en-US"/>
        </w:rPr>
        <w:t>,</w:t>
      </w:r>
      <w:r w:rsidRPr="00CF6FC7">
        <w:rPr>
          <w:lang w:val="en-US"/>
        </w:rPr>
        <w:t xml:space="preserve"> P.R. China</w:t>
      </w:r>
      <w:r w:rsidR="0027144F" w:rsidRPr="00CF6FC7">
        <w:rPr>
          <w:lang w:val="en-US"/>
        </w:rPr>
        <w:t xml:space="preserve">, </w:t>
      </w:r>
      <w:r w:rsidRPr="00CF6FC7">
        <w:rPr>
          <w:lang w:val="en-US"/>
        </w:rPr>
        <w:t>October 8</w:t>
      </w:r>
      <w:r w:rsidR="001D53E7" w:rsidRPr="00CF6FC7">
        <w:rPr>
          <w:lang w:val="en-US"/>
        </w:rPr>
        <w:t xml:space="preserve">th – </w:t>
      </w:r>
      <w:r w:rsidRPr="00CF6FC7">
        <w:rPr>
          <w:lang w:val="en-US"/>
        </w:rPr>
        <w:t>12</w:t>
      </w:r>
      <w:r w:rsidR="001D53E7" w:rsidRPr="00CF6FC7">
        <w:rPr>
          <w:lang w:val="en-US"/>
        </w:rPr>
        <w:t>th</w:t>
      </w:r>
      <w:r w:rsidR="00C37CB2" w:rsidRPr="00CF6FC7">
        <w:rPr>
          <w:lang w:val="en-US"/>
        </w:rPr>
        <w:t xml:space="preserve"> </w:t>
      </w:r>
      <w:r w:rsidR="0027144F" w:rsidRPr="00CF6FC7">
        <w:rPr>
          <w:lang w:val="en-US"/>
        </w:rPr>
        <w:t>20</w:t>
      </w:r>
      <w:r w:rsidR="005F3025" w:rsidRPr="00CF6FC7">
        <w:rPr>
          <w:lang w:val="en-US"/>
        </w:rPr>
        <w:t>1</w:t>
      </w:r>
      <w:r w:rsidR="001D53E7" w:rsidRPr="00CF6FC7">
        <w:rPr>
          <w:lang w:val="en-US"/>
        </w:rPr>
        <w:t>8</w:t>
      </w:r>
    </w:p>
    <w:p w14:paraId="55DDF9AC" w14:textId="77777777" w:rsidR="00E90E49" w:rsidRPr="00CF6FC7" w:rsidRDefault="00E90E49" w:rsidP="00357380">
      <w:pPr>
        <w:pStyle w:val="3GPPHeader"/>
        <w:rPr>
          <w:lang w:val="en-US"/>
        </w:rPr>
      </w:pPr>
      <w:bookmarkStart w:id="0" w:name="_GoBack"/>
      <w:bookmarkEnd w:id="0"/>
    </w:p>
    <w:p w14:paraId="3FC01579" w14:textId="347CD11A" w:rsidR="00E90E49" w:rsidRPr="00CF6FC7" w:rsidRDefault="00E90E49" w:rsidP="00311702">
      <w:pPr>
        <w:pStyle w:val="3GPPHeader"/>
        <w:rPr>
          <w:sz w:val="22"/>
          <w:lang w:val="en-US"/>
        </w:rPr>
      </w:pPr>
      <w:r w:rsidRPr="00CF6FC7">
        <w:rPr>
          <w:sz w:val="22"/>
          <w:lang w:val="en-US"/>
        </w:rPr>
        <w:t>Agenda Item:</w:t>
      </w:r>
      <w:r w:rsidRPr="00CF6FC7">
        <w:rPr>
          <w:sz w:val="22"/>
          <w:lang w:val="en-US"/>
        </w:rPr>
        <w:tab/>
      </w:r>
      <w:r w:rsidR="00803668" w:rsidRPr="00CF6FC7">
        <w:rPr>
          <w:sz w:val="22"/>
          <w:lang w:val="en-US"/>
        </w:rPr>
        <w:t>7.2.10.3</w:t>
      </w:r>
    </w:p>
    <w:p w14:paraId="4704A291" w14:textId="77777777" w:rsidR="00E90E49" w:rsidRPr="00CF6FC7" w:rsidRDefault="003D3C45" w:rsidP="00F64C2B">
      <w:pPr>
        <w:pStyle w:val="3GPPHeader"/>
        <w:rPr>
          <w:sz w:val="22"/>
          <w:lang w:val="en-US"/>
        </w:rPr>
      </w:pPr>
      <w:r w:rsidRPr="00CF6FC7">
        <w:rPr>
          <w:sz w:val="22"/>
          <w:lang w:val="en-US"/>
        </w:rPr>
        <w:t>Source:</w:t>
      </w:r>
      <w:r w:rsidR="00E90E49" w:rsidRPr="00CF6FC7">
        <w:rPr>
          <w:sz w:val="22"/>
          <w:lang w:val="en-US"/>
        </w:rPr>
        <w:tab/>
      </w:r>
      <w:r w:rsidR="00F64C2B" w:rsidRPr="00CF6FC7">
        <w:rPr>
          <w:sz w:val="22"/>
          <w:lang w:val="en-US"/>
        </w:rPr>
        <w:t>Ericsson</w:t>
      </w:r>
    </w:p>
    <w:p w14:paraId="17DD65D3" w14:textId="7631FB2E" w:rsidR="00E90E49" w:rsidRPr="00CF6FC7" w:rsidRDefault="003D3C45" w:rsidP="00311702">
      <w:pPr>
        <w:pStyle w:val="3GPPHeader"/>
        <w:rPr>
          <w:sz w:val="22"/>
          <w:lang w:val="en-US"/>
        </w:rPr>
      </w:pPr>
      <w:r w:rsidRPr="00CF6FC7">
        <w:rPr>
          <w:sz w:val="22"/>
          <w:lang w:val="en-US"/>
        </w:rPr>
        <w:t>Title:</w:t>
      </w:r>
      <w:r w:rsidR="00E90E49" w:rsidRPr="00CF6FC7">
        <w:rPr>
          <w:sz w:val="22"/>
          <w:lang w:val="en-US"/>
        </w:rPr>
        <w:tab/>
      </w:r>
      <w:r w:rsidR="00803668" w:rsidRPr="00CF6FC7">
        <w:rPr>
          <w:sz w:val="22"/>
          <w:lang w:val="en-US"/>
        </w:rPr>
        <w:t>RAT dependent NR positioning solutions</w:t>
      </w:r>
    </w:p>
    <w:p w14:paraId="23981EA1" w14:textId="77777777" w:rsidR="00E90E49" w:rsidRPr="00CF6FC7" w:rsidRDefault="00E90E49" w:rsidP="00D546FF">
      <w:pPr>
        <w:pStyle w:val="3GPPHeader"/>
        <w:rPr>
          <w:sz w:val="22"/>
          <w:lang w:val="en-US"/>
        </w:rPr>
      </w:pPr>
      <w:r w:rsidRPr="00CF6FC7">
        <w:rPr>
          <w:sz w:val="22"/>
          <w:lang w:val="en-US"/>
        </w:rPr>
        <w:t>Document for:</w:t>
      </w:r>
      <w:r w:rsidRPr="00CF6FC7">
        <w:rPr>
          <w:sz w:val="22"/>
          <w:lang w:val="en-US"/>
        </w:rPr>
        <w:tab/>
        <w:t>Discussion, Decision</w:t>
      </w:r>
    </w:p>
    <w:p w14:paraId="1DDBCB33" w14:textId="77777777" w:rsidR="00E90E49" w:rsidRPr="00CF6FC7"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0E9E4F7D" w14:textId="77777777" w:rsidR="00803668" w:rsidRPr="00CF6FC7" w:rsidRDefault="00803668" w:rsidP="00803668">
      <w:pPr>
        <w:pStyle w:val="BodyText"/>
        <w:rPr>
          <w:lang w:val="en-US"/>
        </w:rPr>
      </w:pPr>
      <w:r w:rsidRPr="00CF6FC7">
        <w:rPr>
          <w:lang w:val="en-US"/>
        </w:rPr>
        <w:t>The Rel 16 study item on NR positioning aims at different types of use cases, including both regulatory and commercial use cases. The study item description [1] defines the objectives, including the following for the potential solutions:</w:t>
      </w:r>
    </w:p>
    <w:p w14:paraId="6A5C1705" w14:textId="4A93102D" w:rsidR="00803668" w:rsidRPr="00CF6FC7" w:rsidRDefault="00803668" w:rsidP="00803668">
      <w:pPr>
        <w:pStyle w:val="BodyText"/>
        <w:numPr>
          <w:ilvl w:val="0"/>
          <w:numId w:val="23"/>
        </w:numPr>
        <w:rPr>
          <w:i/>
          <w:lang w:val="en-US"/>
        </w:rPr>
      </w:pPr>
      <w:r w:rsidRPr="00CF6FC7">
        <w:rPr>
          <w:i/>
          <w:lang w:val="en-US"/>
        </w:rPr>
        <w:t>Study and evaluate potential solutions of positioning technologies based on the above identified requirements, evaluation scenarios/methodologies [RAN1]</w:t>
      </w:r>
    </w:p>
    <w:p w14:paraId="69EC05E3" w14:textId="6BBBD794" w:rsidR="00803668" w:rsidRPr="00CF6FC7" w:rsidRDefault="00803668" w:rsidP="00803668">
      <w:pPr>
        <w:pStyle w:val="BodyText"/>
        <w:numPr>
          <w:ilvl w:val="1"/>
          <w:numId w:val="23"/>
        </w:numPr>
        <w:rPr>
          <w:i/>
          <w:lang w:val="en-US"/>
        </w:rPr>
      </w:pPr>
      <w:r w:rsidRPr="00CF6FC7">
        <w:rPr>
          <w:i/>
          <w:lang w:val="en-US"/>
        </w:rPr>
        <w:t>The solutions should include at least NR-based RAT dependent positioning to operate in both FR1 and FR2 whereas other positioning technologies are not precluded.</w:t>
      </w:r>
    </w:p>
    <w:p w14:paraId="1852CFA3" w14:textId="0E53B69B" w:rsidR="00803668" w:rsidRPr="00CF6FC7" w:rsidRDefault="00803668" w:rsidP="00803668">
      <w:pPr>
        <w:pStyle w:val="BodyText"/>
        <w:numPr>
          <w:ilvl w:val="1"/>
          <w:numId w:val="23"/>
        </w:numPr>
        <w:rPr>
          <w:i/>
          <w:lang w:val="en-US"/>
        </w:rPr>
      </w:pPr>
      <w:r w:rsidRPr="00CF6FC7">
        <w:rPr>
          <w:i/>
          <w:lang w:val="en-US"/>
        </w:rPr>
        <w:t>Minimum bandwidth target (e.g. 5MHz) of NR with scalability is supported towards general extension for any applications.</w:t>
      </w:r>
    </w:p>
    <w:p w14:paraId="3BF45185" w14:textId="77777777" w:rsidR="00803668" w:rsidRPr="00CF6FC7" w:rsidRDefault="00803668" w:rsidP="00803668">
      <w:pPr>
        <w:pStyle w:val="BodyText"/>
        <w:rPr>
          <w:lang w:val="en-US"/>
        </w:rPr>
      </w:pPr>
      <w:r w:rsidRPr="00CF6FC7">
        <w:rPr>
          <w:lang w:val="en-US"/>
        </w:rPr>
        <w:t>In this paper, we discuss solution concepts, some proposed baseline configurations and some restrictions.</w:t>
      </w:r>
    </w:p>
    <w:p w14:paraId="25310DA9" w14:textId="7ADFA397" w:rsidR="00477768" w:rsidRPr="00CF6FC7" w:rsidRDefault="00803668" w:rsidP="00803668">
      <w:pPr>
        <w:pStyle w:val="BodyText"/>
        <w:rPr>
          <w:lang w:val="en-US"/>
        </w:rPr>
      </w:pPr>
      <w:r w:rsidRPr="00CF6FC7">
        <w:rPr>
          <w:lang w:val="en-US"/>
        </w:rPr>
        <w:t xml:space="preserve">We note that the LTE E-CID scope can be supported in NR based on available RRM measurements defined in Rel. 15 and propose to support reporting of E-CID measurements based on available RRM measurements </w:t>
      </w:r>
      <w:r w:rsidRPr="00CF6FC7" w:rsidDel="00A72965">
        <w:rPr>
          <w:lang w:val="en-US"/>
        </w:rPr>
        <w:t xml:space="preserve">and to add a </w:t>
      </w:r>
      <w:r w:rsidR="00E549A4" w:rsidRPr="00CF6FC7">
        <w:rPr>
          <w:lang w:val="en-US"/>
        </w:rPr>
        <w:t xml:space="preserve">text proposal </w:t>
      </w:r>
      <w:r w:rsidRPr="00CF6FC7" w:rsidDel="00A72965">
        <w:rPr>
          <w:lang w:val="en-US"/>
        </w:rPr>
        <w:t>to the TR</w:t>
      </w:r>
      <w:r w:rsidRPr="00CF6FC7">
        <w:rPr>
          <w:lang w:val="en-US"/>
        </w:rPr>
        <w:t>.</w:t>
      </w:r>
    </w:p>
    <w:p w14:paraId="65E5E40F" w14:textId="31E0B377" w:rsidR="004000E8" w:rsidRDefault="00230D18" w:rsidP="00CE0424">
      <w:pPr>
        <w:pStyle w:val="Heading1"/>
      </w:pPr>
      <w:bookmarkStart w:id="1" w:name="_Ref178064866"/>
      <w:r>
        <w:t>2</w:t>
      </w:r>
      <w:r>
        <w:tab/>
      </w:r>
      <w:bookmarkEnd w:id="1"/>
      <w:r w:rsidR="00803668" w:rsidRPr="00803668">
        <w:t>Positioning Methods</w:t>
      </w:r>
    </w:p>
    <w:p w14:paraId="490D14EE" w14:textId="77777777" w:rsidR="00803668" w:rsidRPr="00CF6FC7" w:rsidRDefault="00803668" w:rsidP="00803668">
      <w:pPr>
        <w:jc w:val="both"/>
        <w:rPr>
          <w:rFonts w:asciiTheme="minorBidi" w:hAnsiTheme="minorBidi"/>
          <w:lang w:val="en-US"/>
        </w:rPr>
      </w:pPr>
      <w:r w:rsidRPr="00CF6FC7">
        <w:rPr>
          <w:rFonts w:asciiTheme="minorBidi" w:hAnsiTheme="minorBidi"/>
          <w:lang w:val="en-US"/>
        </w:rPr>
        <w:t>Positioning methods in 3GPP are typically defined by one or several device capabilities, signal and procedure definitions and configurations, measurements and associated requirements, as well as positioning algorithms. Albeit the latter is up to implementations, there are some common understanding of what corresponds to typical algorithms. The RAT dependent positioning in LTE is typically divided into three positioning methods [2]:</w:t>
      </w:r>
    </w:p>
    <w:p w14:paraId="15E8B98B" w14:textId="5C1A9714"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Downlink positioning</w:t>
      </w:r>
    </w:p>
    <w:p w14:paraId="1C22BD20" w14:textId="4C9F3F11"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Uplink positioning</w:t>
      </w:r>
    </w:p>
    <w:p w14:paraId="7BBE2DDE" w14:textId="4B66ABEA"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 xml:space="preserve">Enhanced Cell ID </w:t>
      </w:r>
    </w:p>
    <w:p w14:paraId="3CDE1F34" w14:textId="77777777" w:rsidR="00803668" w:rsidRPr="00763B31" w:rsidRDefault="00803668" w:rsidP="00803668">
      <w:pPr>
        <w:jc w:val="both"/>
        <w:rPr>
          <w:rFonts w:asciiTheme="minorBidi" w:hAnsiTheme="minorBidi"/>
        </w:rPr>
      </w:pPr>
    </w:p>
    <w:p w14:paraId="49F29529" w14:textId="77777777" w:rsidR="00803668" w:rsidRPr="00CF6FC7" w:rsidRDefault="00803668" w:rsidP="00803668">
      <w:pPr>
        <w:jc w:val="both"/>
        <w:rPr>
          <w:rFonts w:asciiTheme="minorBidi" w:hAnsiTheme="minorBidi"/>
          <w:lang w:val="en-US"/>
        </w:rPr>
      </w:pPr>
      <w:r w:rsidRPr="00CF6FC7">
        <w:rPr>
          <w:rFonts w:asciiTheme="minorBidi" w:hAnsiTheme="minorBidi"/>
          <w:lang w:val="en-US"/>
        </w:rPr>
        <w:t xml:space="preserve">LTE downlink positioning is based on device measurements of reference signal time difference (RSTD) with respect to pairs of cells. The time difference estimate is based on time of arrival measurements per cell, either based on PSS/SSS/CRS or a configured positioning reference signal </w:t>
      </w:r>
      <w:r w:rsidRPr="00CF6FC7">
        <w:rPr>
          <w:rFonts w:asciiTheme="minorBidi" w:hAnsiTheme="minorBidi"/>
          <w:lang w:val="en-US"/>
        </w:rPr>
        <w:lastRenderedPageBreak/>
        <w:t>(PRS). The PRS can be configured with a bandwidth, repetition and periodicity, and it is also possible to configure more than one PRS per cell, for example in the case when there are multiple transmission points associated to the same cell. The RSTD measurements are exploited in a time difference of arrival (TDOA) method, labelled Observed TDOA (OTDOA).</w:t>
      </w:r>
    </w:p>
    <w:p w14:paraId="7A5114F1" w14:textId="55B3C2A6" w:rsidR="00803668" w:rsidRPr="00CF6FC7" w:rsidRDefault="00803668" w:rsidP="00803668">
      <w:pPr>
        <w:jc w:val="both"/>
        <w:rPr>
          <w:rFonts w:asciiTheme="minorBidi" w:hAnsiTheme="minorBidi"/>
          <w:lang w:val="en-US"/>
        </w:rPr>
      </w:pPr>
      <w:r w:rsidRPr="00CF6FC7">
        <w:rPr>
          <w:rFonts w:asciiTheme="minorBidi" w:hAnsiTheme="minorBidi"/>
          <w:lang w:val="en-US"/>
        </w:rPr>
        <w:t>LTE uplink positioning utilizes a configured uplink signal for reception at multiple location measurement units (LMU). The considered uplink signal is the channel sounding reference signals (SRS), configured via RRC by the serving eNB, and the SRS configuration is shared to the LMUs, which reports the measured Uplink Relative Time of Arrival (</w:t>
      </w:r>
      <w:r w:rsidR="00873884" w:rsidRPr="00CF6FC7">
        <w:rPr>
          <w:rFonts w:asciiTheme="minorBidi" w:hAnsiTheme="minorBidi"/>
          <w:lang w:val="en-US"/>
        </w:rPr>
        <w:t>UL-</w:t>
      </w:r>
      <w:r w:rsidRPr="00CF6FC7">
        <w:rPr>
          <w:rFonts w:asciiTheme="minorBidi" w:hAnsiTheme="minorBidi"/>
          <w:lang w:val="en-US"/>
        </w:rPr>
        <w:t xml:space="preserve">RTOA) to the location server. The key unknown parameter is the device transmission time of the SRS, which can be removed by forming relative differences of </w:t>
      </w:r>
      <w:r w:rsidR="00125FC7" w:rsidRPr="00CF6FC7">
        <w:rPr>
          <w:rFonts w:asciiTheme="minorBidi" w:hAnsiTheme="minorBidi"/>
          <w:lang w:val="en-US"/>
        </w:rPr>
        <w:t>UL-</w:t>
      </w:r>
      <w:r w:rsidRPr="00CF6FC7">
        <w:rPr>
          <w:rFonts w:asciiTheme="minorBidi" w:hAnsiTheme="minorBidi"/>
          <w:lang w:val="en-US"/>
        </w:rPr>
        <w:t>RTOA, leading to an uplink TDOA (UTDOA) method.</w:t>
      </w:r>
    </w:p>
    <w:p w14:paraId="139D5398" w14:textId="20A44BA0" w:rsidR="00803668" w:rsidRPr="00CF6FC7" w:rsidRDefault="00803668" w:rsidP="00803668">
      <w:pPr>
        <w:jc w:val="both"/>
        <w:rPr>
          <w:rFonts w:asciiTheme="minorBidi" w:hAnsiTheme="minorBidi"/>
          <w:lang w:val="en-US"/>
        </w:rPr>
      </w:pPr>
      <w:r w:rsidRPr="00CF6FC7">
        <w:rPr>
          <w:rFonts w:asciiTheme="minorBidi" w:hAnsiTheme="minorBidi"/>
          <w:lang w:val="en-US"/>
        </w:rPr>
        <w:t>LTE E-CID is a common name for position related information that can enhance the cell ID only positioning. Essentially, that is limited to measurements and information that is anyway available due to other functions or procedures. It includes radio signal strength and quality measurements associated to the serving cell as well as neighbo</w:t>
      </w:r>
      <w:r w:rsidR="0044751F" w:rsidRPr="00CF6FC7">
        <w:rPr>
          <w:rFonts w:asciiTheme="minorBidi" w:hAnsiTheme="minorBidi"/>
          <w:lang w:val="en-US"/>
        </w:rPr>
        <w:t>u</w:t>
      </w:r>
      <w:r w:rsidRPr="00CF6FC7">
        <w:rPr>
          <w:rFonts w:asciiTheme="minorBidi" w:hAnsiTheme="minorBidi"/>
          <w:lang w:val="en-US"/>
        </w:rPr>
        <w:t>r cells at the same carrier or different carrier for the same RAT, or different RAT</w:t>
      </w:r>
      <w:r w:rsidR="002A1701" w:rsidRPr="00CF6FC7">
        <w:rPr>
          <w:rFonts w:asciiTheme="minorBidi" w:hAnsiTheme="minorBidi"/>
          <w:lang w:val="en-US"/>
        </w:rPr>
        <w:t>s</w:t>
      </w:r>
      <w:r w:rsidRPr="00CF6FC7">
        <w:rPr>
          <w:rFonts w:asciiTheme="minorBidi" w:hAnsiTheme="minorBidi"/>
          <w:lang w:val="en-US"/>
        </w:rPr>
        <w:t>. Moreover, it also includes serving cell timing advance information and serving cell angle of arrival estimates.</w:t>
      </w:r>
    </w:p>
    <w:p w14:paraId="7D5D1673" w14:textId="59F60C38" w:rsidR="00803668" w:rsidRPr="00CF6FC7" w:rsidRDefault="00803668" w:rsidP="00803668">
      <w:pPr>
        <w:jc w:val="both"/>
        <w:rPr>
          <w:rFonts w:asciiTheme="minorBidi" w:hAnsiTheme="minorBidi"/>
          <w:lang w:val="en-US"/>
        </w:rPr>
      </w:pPr>
      <w:r w:rsidRPr="00CF6FC7">
        <w:rPr>
          <w:rFonts w:asciiTheme="minorBidi" w:hAnsiTheme="minorBidi"/>
          <w:lang w:val="en-US"/>
        </w:rPr>
        <w:t xml:space="preserve">Essentially, a similar set of positioning methods can be considered for NR but adapted to the new enablers and concepts in NR. In the following subsections, we will discuss these positioning methods, and also split E-CID into one part based on measurements and information available from Rel. 15, and one part based on measurements and procedures introduced in Rel. 16, possibly tailored to </w:t>
      </w:r>
      <w:r w:rsidR="007D0559" w:rsidRPr="00CF6FC7">
        <w:rPr>
          <w:rFonts w:asciiTheme="minorBidi" w:hAnsiTheme="minorBidi"/>
          <w:lang w:val="en-US"/>
        </w:rPr>
        <w:t xml:space="preserve">NR </w:t>
      </w:r>
      <w:r w:rsidRPr="00CF6FC7">
        <w:rPr>
          <w:rFonts w:asciiTheme="minorBidi" w:hAnsiTheme="minorBidi"/>
          <w:lang w:val="en-US"/>
        </w:rPr>
        <w:t>positioning needs.</w:t>
      </w:r>
    </w:p>
    <w:p w14:paraId="3F6B0138" w14:textId="38A11170" w:rsidR="00F63950" w:rsidRDefault="00230D18" w:rsidP="00F63950">
      <w:pPr>
        <w:pStyle w:val="Heading2"/>
      </w:pPr>
      <w:r>
        <w:t>2.1</w:t>
      </w:r>
      <w:r>
        <w:tab/>
      </w:r>
      <w:r w:rsidR="00803668" w:rsidRPr="00803668">
        <w:t>NR Downlink Positioning</w:t>
      </w:r>
    </w:p>
    <w:p w14:paraId="3D4D3911" w14:textId="0DDD14C9" w:rsidR="00803668" w:rsidRPr="00CF6FC7" w:rsidRDefault="00803668" w:rsidP="006C55C7">
      <w:pPr>
        <w:jc w:val="both"/>
        <w:rPr>
          <w:rFonts w:asciiTheme="minorBidi" w:hAnsiTheme="minorBidi"/>
          <w:lang w:val="en-US"/>
        </w:rPr>
      </w:pPr>
      <w:r w:rsidRPr="00CF6FC7">
        <w:rPr>
          <w:rFonts w:asciiTheme="minorBidi" w:hAnsiTheme="minorBidi"/>
          <w:lang w:val="en-US"/>
        </w:rPr>
        <w:t>OTDOA is based on device measurements of relative time differences of references signals from differen</w:t>
      </w:r>
      <w:r w:rsidR="0044751F" w:rsidRPr="00CF6FC7">
        <w:rPr>
          <w:rFonts w:asciiTheme="minorBidi" w:hAnsiTheme="minorBidi"/>
          <w:lang w:val="en-US"/>
        </w:rPr>
        <w:t>t</w:t>
      </w:r>
      <w:r w:rsidRPr="00CF6FC7">
        <w:rPr>
          <w:rFonts w:asciiTheme="minorBidi" w:hAnsiTheme="minorBidi"/>
          <w:lang w:val="en-US"/>
        </w:rPr>
        <w:t xml:space="preserve"> base stations</w:t>
      </w:r>
      <w:r w:rsidR="0044751F" w:rsidRPr="00CF6FC7">
        <w:rPr>
          <w:rFonts w:asciiTheme="minorBidi" w:hAnsiTheme="minorBidi"/>
          <w:lang w:val="en-US"/>
        </w:rPr>
        <w:t xml:space="preserve">. </w:t>
      </w:r>
      <w:r w:rsidRPr="00CF6FC7">
        <w:rPr>
          <w:rFonts w:asciiTheme="minorBidi" w:hAnsiTheme="minorBidi"/>
          <w:lang w:val="en-US"/>
        </w:rPr>
        <w:t xml:space="preserve">Suitable downlink reference signals may be </w:t>
      </w:r>
      <w:r w:rsidR="0044751F" w:rsidRPr="00CF6FC7">
        <w:rPr>
          <w:rFonts w:asciiTheme="minorBidi" w:hAnsiTheme="minorBidi"/>
          <w:lang w:val="en-US"/>
        </w:rPr>
        <w:t xml:space="preserve">any of the </w:t>
      </w:r>
      <w:r w:rsidR="006D21C3" w:rsidRPr="00CF6FC7">
        <w:rPr>
          <w:rFonts w:asciiTheme="minorBidi" w:hAnsiTheme="minorBidi"/>
          <w:lang w:val="en-US"/>
        </w:rPr>
        <w:t xml:space="preserve">already </w:t>
      </w:r>
      <w:r w:rsidRPr="00CF6FC7">
        <w:rPr>
          <w:rFonts w:asciiTheme="minorBidi" w:hAnsiTheme="minorBidi"/>
          <w:lang w:val="en-US"/>
        </w:rPr>
        <w:t>existing</w:t>
      </w:r>
      <w:r w:rsidR="0044751F" w:rsidRPr="00CF6FC7">
        <w:rPr>
          <w:rFonts w:asciiTheme="minorBidi" w:hAnsiTheme="minorBidi"/>
          <w:lang w:val="en-US"/>
        </w:rPr>
        <w:t xml:space="preserve"> downlink </w:t>
      </w:r>
      <w:r w:rsidR="006D21C3" w:rsidRPr="00CF6FC7">
        <w:rPr>
          <w:rFonts w:asciiTheme="minorBidi" w:hAnsiTheme="minorBidi"/>
          <w:lang w:val="en-US"/>
        </w:rPr>
        <w:t xml:space="preserve">NR </w:t>
      </w:r>
      <w:r w:rsidR="0044751F" w:rsidRPr="00CF6FC7">
        <w:rPr>
          <w:rFonts w:asciiTheme="minorBidi" w:hAnsiTheme="minorBidi"/>
          <w:lang w:val="en-US"/>
        </w:rPr>
        <w:t>signals</w:t>
      </w:r>
      <w:r w:rsidRPr="00CF6FC7">
        <w:rPr>
          <w:rFonts w:asciiTheme="minorBidi" w:hAnsiTheme="minorBidi"/>
          <w:lang w:val="en-US"/>
        </w:rPr>
        <w:t xml:space="preserve"> or </w:t>
      </w:r>
      <w:r w:rsidR="0044751F" w:rsidRPr="00CF6FC7">
        <w:rPr>
          <w:rFonts w:asciiTheme="minorBidi" w:hAnsiTheme="minorBidi"/>
          <w:lang w:val="en-US"/>
        </w:rPr>
        <w:t xml:space="preserve">new </w:t>
      </w:r>
      <w:r w:rsidR="006D21C3" w:rsidRPr="00CF6FC7">
        <w:rPr>
          <w:rFonts w:asciiTheme="minorBidi" w:hAnsiTheme="minorBidi"/>
          <w:lang w:val="en-US"/>
        </w:rPr>
        <w:t xml:space="preserve">NR </w:t>
      </w:r>
      <w:r w:rsidR="0044751F" w:rsidRPr="00CF6FC7">
        <w:rPr>
          <w:rFonts w:asciiTheme="minorBidi" w:hAnsiTheme="minorBidi"/>
          <w:lang w:val="en-US"/>
        </w:rPr>
        <w:t>signals introduced dedicatedly for downlink positioning</w:t>
      </w:r>
      <w:r w:rsidRPr="00CF6FC7">
        <w:rPr>
          <w:rFonts w:asciiTheme="minorBidi" w:hAnsiTheme="minorBidi"/>
          <w:lang w:val="en-US"/>
        </w:rPr>
        <w:t xml:space="preserve">, or combinations of these. Suitable downlink reference signals are discussed in </w:t>
      </w:r>
      <w:r w:rsidR="0044751F" w:rsidRPr="00CF6FC7">
        <w:rPr>
          <w:rFonts w:asciiTheme="minorBidi" w:hAnsiTheme="minorBidi"/>
          <w:lang w:val="en-US"/>
        </w:rPr>
        <w:t>S</w:t>
      </w:r>
      <w:r w:rsidRPr="00CF6FC7">
        <w:rPr>
          <w:rFonts w:asciiTheme="minorBidi" w:hAnsiTheme="minorBidi"/>
          <w:lang w:val="en-US"/>
        </w:rPr>
        <w:t xml:space="preserve">ection </w:t>
      </w:r>
      <w:r w:rsidR="0044751F" w:rsidRPr="00CF6FC7">
        <w:rPr>
          <w:rFonts w:asciiTheme="minorBidi" w:hAnsiTheme="minorBidi"/>
          <w:lang w:val="en-US"/>
        </w:rPr>
        <w:t xml:space="preserve">3.1 </w:t>
      </w:r>
      <w:r w:rsidRPr="00CF6FC7">
        <w:rPr>
          <w:rFonts w:asciiTheme="minorBidi" w:hAnsiTheme="minorBidi"/>
          <w:lang w:val="en-US"/>
        </w:rPr>
        <w:t>below</w:t>
      </w:r>
      <w:r w:rsidR="0044751F" w:rsidRPr="00CF6FC7">
        <w:rPr>
          <w:rFonts w:asciiTheme="minorBidi" w:hAnsiTheme="minorBidi"/>
          <w:lang w:val="en-US"/>
        </w:rPr>
        <w:t>, and associated m</w:t>
      </w:r>
      <w:r w:rsidRPr="00CF6FC7">
        <w:rPr>
          <w:rFonts w:asciiTheme="minorBidi" w:hAnsiTheme="minorBidi"/>
          <w:lang w:val="en-US"/>
        </w:rPr>
        <w:t>easuremen</w:t>
      </w:r>
      <w:r w:rsidR="00FC08E8" w:rsidRPr="00CF6FC7">
        <w:rPr>
          <w:rFonts w:asciiTheme="minorBidi" w:hAnsiTheme="minorBidi"/>
          <w:lang w:val="en-US"/>
        </w:rPr>
        <w:t>t</w:t>
      </w:r>
      <w:r w:rsidRPr="00CF6FC7">
        <w:rPr>
          <w:rFonts w:asciiTheme="minorBidi" w:hAnsiTheme="minorBidi"/>
          <w:lang w:val="en-US"/>
        </w:rPr>
        <w:t xml:space="preserve"> aspects are discussed in </w:t>
      </w:r>
      <w:r w:rsidR="0044751F" w:rsidRPr="00CF6FC7">
        <w:rPr>
          <w:rFonts w:asciiTheme="minorBidi" w:hAnsiTheme="minorBidi"/>
          <w:lang w:val="en-US"/>
        </w:rPr>
        <w:t>S</w:t>
      </w:r>
      <w:r w:rsidRPr="00CF6FC7">
        <w:rPr>
          <w:rFonts w:asciiTheme="minorBidi" w:hAnsiTheme="minorBidi"/>
          <w:lang w:val="en-US"/>
        </w:rPr>
        <w:t>ection</w:t>
      </w:r>
      <w:r w:rsidR="0044751F" w:rsidRPr="00CF6FC7">
        <w:rPr>
          <w:rFonts w:asciiTheme="minorBidi" w:hAnsiTheme="minorBidi"/>
          <w:lang w:val="en-US"/>
        </w:rPr>
        <w:t xml:space="preserve"> 4.1.</w:t>
      </w:r>
    </w:p>
    <w:p w14:paraId="7B3E6AC0" w14:textId="5E2214E0" w:rsidR="00803668" w:rsidRPr="00CF6FC7" w:rsidRDefault="00803668" w:rsidP="006C55C7">
      <w:pPr>
        <w:pStyle w:val="BodyText"/>
        <w:rPr>
          <w:rFonts w:asciiTheme="minorBidi" w:hAnsiTheme="minorBidi"/>
          <w:lang w:val="en-US"/>
        </w:rPr>
      </w:pPr>
      <w:r w:rsidRPr="00CF6FC7">
        <w:rPr>
          <w:rFonts w:asciiTheme="minorBidi" w:hAnsiTheme="minorBidi"/>
          <w:lang w:val="en-US"/>
        </w:rPr>
        <w:t xml:space="preserve">The configuration and reporting framework </w:t>
      </w:r>
      <w:r w:rsidR="00806E42" w:rsidRPr="00CF6FC7">
        <w:rPr>
          <w:rFonts w:asciiTheme="minorBidi" w:hAnsiTheme="minorBidi"/>
          <w:lang w:val="en-US"/>
        </w:rPr>
        <w:t>are</w:t>
      </w:r>
      <w:r w:rsidRPr="00CF6FC7">
        <w:rPr>
          <w:rFonts w:asciiTheme="minorBidi" w:hAnsiTheme="minorBidi"/>
          <w:lang w:val="en-US"/>
        </w:rPr>
        <w:t xml:space="preserve"> not necessarily the same as in LTE, due to </w:t>
      </w:r>
      <w:r w:rsidR="0044751F" w:rsidRPr="00CF6FC7">
        <w:rPr>
          <w:rFonts w:asciiTheme="minorBidi" w:hAnsiTheme="minorBidi"/>
          <w:lang w:val="en-US"/>
        </w:rPr>
        <w:t xml:space="preserve">for example </w:t>
      </w:r>
      <w:r w:rsidRPr="00CF6FC7">
        <w:rPr>
          <w:rFonts w:asciiTheme="minorBidi" w:hAnsiTheme="minorBidi"/>
          <w:lang w:val="en-US"/>
        </w:rPr>
        <w:t xml:space="preserve">much stricter latency requirements in some use cases. The architecture is discussed in </w:t>
      </w:r>
      <w:r w:rsidR="0044751F" w:rsidRPr="00CF6FC7">
        <w:rPr>
          <w:rFonts w:asciiTheme="minorBidi" w:hAnsiTheme="minorBidi"/>
          <w:lang w:val="en-US"/>
        </w:rPr>
        <w:t>S</w:t>
      </w:r>
      <w:r w:rsidRPr="00CF6FC7">
        <w:rPr>
          <w:rFonts w:asciiTheme="minorBidi" w:hAnsiTheme="minorBidi"/>
          <w:lang w:val="en-US"/>
        </w:rPr>
        <w:t xml:space="preserve">ection </w:t>
      </w:r>
      <w:r w:rsidR="0044751F" w:rsidRPr="00CF6FC7">
        <w:rPr>
          <w:rFonts w:asciiTheme="minorBidi" w:hAnsiTheme="minorBidi"/>
          <w:lang w:val="en-US"/>
        </w:rPr>
        <w:t>5</w:t>
      </w:r>
      <w:r w:rsidRPr="00CF6FC7">
        <w:rPr>
          <w:rFonts w:asciiTheme="minorBidi" w:hAnsiTheme="minorBidi"/>
          <w:lang w:val="en-US"/>
        </w:rPr>
        <w:t xml:space="preserve"> below.</w:t>
      </w:r>
    </w:p>
    <w:p w14:paraId="2DA714A4" w14:textId="077739F6" w:rsidR="00803668" w:rsidRDefault="00803668" w:rsidP="00803668">
      <w:pPr>
        <w:pStyle w:val="Heading2"/>
      </w:pPr>
      <w:r>
        <w:t>2.2</w:t>
      </w:r>
      <w:r>
        <w:tab/>
        <w:t>NR Uplink Positioning</w:t>
      </w:r>
    </w:p>
    <w:p w14:paraId="0BA797B9" w14:textId="589191A6" w:rsidR="00803668" w:rsidRPr="00CF6FC7" w:rsidRDefault="00803668" w:rsidP="00763B31">
      <w:pPr>
        <w:jc w:val="both"/>
        <w:rPr>
          <w:rFonts w:asciiTheme="minorBidi" w:hAnsiTheme="minorBidi"/>
          <w:lang w:val="en-US"/>
        </w:rPr>
      </w:pPr>
      <w:r w:rsidRPr="00CF6FC7">
        <w:rPr>
          <w:rFonts w:asciiTheme="minorBidi" w:hAnsiTheme="minorBidi"/>
          <w:lang w:val="en-US"/>
        </w:rPr>
        <w:t>UTDOA is based on reception and time of arrival estimation of a</w:t>
      </w:r>
      <w:r w:rsidR="003E2D6D" w:rsidRPr="00CF6FC7">
        <w:rPr>
          <w:rFonts w:asciiTheme="minorBidi" w:hAnsiTheme="minorBidi"/>
          <w:lang w:val="en-US"/>
        </w:rPr>
        <w:t xml:space="preserve"> UE</w:t>
      </w:r>
      <w:r w:rsidRPr="00CF6FC7">
        <w:rPr>
          <w:rFonts w:asciiTheme="minorBidi" w:hAnsiTheme="minorBidi"/>
          <w:lang w:val="en-US"/>
        </w:rPr>
        <w:t xml:space="preserve"> </w:t>
      </w:r>
      <w:r w:rsidR="0044751F" w:rsidRPr="00CF6FC7">
        <w:rPr>
          <w:rFonts w:asciiTheme="minorBidi" w:hAnsiTheme="minorBidi"/>
          <w:lang w:val="en-US"/>
        </w:rPr>
        <w:t>uplink</w:t>
      </w:r>
      <w:r w:rsidRPr="00CF6FC7">
        <w:rPr>
          <w:rFonts w:asciiTheme="minorBidi" w:hAnsiTheme="minorBidi"/>
          <w:lang w:val="en-US"/>
        </w:rPr>
        <w:t xml:space="preserve"> signal at multiple</w:t>
      </w:r>
      <w:r w:rsidR="003E2D6D" w:rsidRPr="00CF6FC7">
        <w:rPr>
          <w:rFonts w:asciiTheme="minorBidi" w:hAnsiTheme="minorBidi"/>
          <w:lang w:val="en-US"/>
        </w:rPr>
        <w:t xml:space="preserve"> LMU</w:t>
      </w:r>
      <w:r w:rsidRPr="00CF6FC7">
        <w:rPr>
          <w:rFonts w:asciiTheme="minorBidi" w:hAnsiTheme="minorBidi"/>
          <w:lang w:val="en-US"/>
        </w:rPr>
        <w:t>s.</w:t>
      </w:r>
      <w:r w:rsidR="0044751F" w:rsidRPr="00CF6FC7">
        <w:rPr>
          <w:rFonts w:asciiTheme="minorBidi" w:hAnsiTheme="minorBidi"/>
          <w:lang w:val="en-US"/>
        </w:rPr>
        <w:t xml:space="preserve"> </w:t>
      </w:r>
      <w:r w:rsidRPr="00CF6FC7">
        <w:rPr>
          <w:rFonts w:asciiTheme="minorBidi" w:hAnsiTheme="minorBidi"/>
          <w:lang w:val="en-US"/>
        </w:rPr>
        <w:t xml:space="preserve">Suitable uplink reference signals may be </w:t>
      </w:r>
      <w:r w:rsidR="0044751F" w:rsidRPr="00CF6FC7">
        <w:rPr>
          <w:rFonts w:asciiTheme="minorBidi" w:hAnsiTheme="minorBidi"/>
          <w:lang w:val="en-US"/>
        </w:rPr>
        <w:t xml:space="preserve">any of the </w:t>
      </w:r>
      <w:r w:rsidRPr="00CF6FC7">
        <w:rPr>
          <w:rFonts w:asciiTheme="minorBidi" w:hAnsiTheme="minorBidi"/>
          <w:lang w:val="en-US"/>
        </w:rPr>
        <w:t>existing</w:t>
      </w:r>
      <w:r w:rsidR="0044751F" w:rsidRPr="00CF6FC7">
        <w:rPr>
          <w:rFonts w:asciiTheme="minorBidi" w:hAnsiTheme="minorBidi"/>
          <w:lang w:val="en-US"/>
        </w:rPr>
        <w:t xml:space="preserve"> </w:t>
      </w:r>
      <w:r w:rsidR="006D21C3" w:rsidRPr="00CF6FC7">
        <w:rPr>
          <w:rFonts w:asciiTheme="minorBidi" w:hAnsiTheme="minorBidi"/>
          <w:lang w:val="en-US"/>
        </w:rPr>
        <w:t xml:space="preserve">uplink NR </w:t>
      </w:r>
      <w:r w:rsidR="0044751F" w:rsidRPr="00CF6FC7">
        <w:rPr>
          <w:rFonts w:asciiTheme="minorBidi" w:hAnsiTheme="minorBidi"/>
          <w:lang w:val="en-US"/>
        </w:rPr>
        <w:t>signals</w:t>
      </w:r>
      <w:r w:rsidRPr="00CF6FC7">
        <w:rPr>
          <w:rFonts w:asciiTheme="minorBidi" w:hAnsiTheme="minorBidi"/>
          <w:lang w:val="en-US"/>
        </w:rPr>
        <w:t xml:space="preserve"> or</w:t>
      </w:r>
      <w:r w:rsidR="006D21C3" w:rsidRPr="00CF6FC7">
        <w:rPr>
          <w:rFonts w:asciiTheme="minorBidi" w:hAnsiTheme="minorBidi"/>
          <w:lang w:val="en-US"/>
        </w:rPr>
        <w:t xml:space="preserve"> new NR uplink signals</w:t>
      </w:r>
      <w:r w:rsidRPr="00CF6FC7">
        <w:rPr>
          <w:rFonts w:asciiTheme="minorBidi" w:hAnsiTheme="minorBidi"/>
          <w:lang w:val="en-US"/>
        </w:rPr>
        <w:t xml:space="preserve">, or combinations of these. This is discussed in </w:t>
      </w:r>
      <w:r w:rsidR="006D21C3" w:rsidRPr="00CF6FC7">
        <w:rPr>
          <w:rFonts w:asciiTheme="minorBidi" w:hAnsiTheme="minorBidi"/>
          <w:lang w:val="en-US"/>
        </w:rPr>
        <w:t>S</w:t>
      </w:r>
      <w:r w:rsidRPr="00CF6FC7">
        <w:rPr>
          <w:rFonts w:asciiTheme="minorBidi" w:hAnsiTheme="minorBidi"/>
          <w:lang w:val="en-US"/>
        </w:rPr>
        <w:t xml:space="preserve">ection </w:t>
      </w:r>
      <w:r w:rsidR="006D21C3" w:rsidRPr="00CF6FC7">
        <w:rPr>
          <w:rFonts w:asciiTheme="minorBidi" w:hAnsiTheme="minorBidi"/>
          <w:lang w:val="en-US"/>
        </w:rPr>
        <w:t>3.2</w:t>
      </w:r>
      <w:r w:rsidRPr="00CF6FC7">
        <w:rPr>
          <w:rFonts w:asciiTheme="minorBidi" w:hAnsiTheme="minorBidi"/>
          <w:lang w:val="en-US"/>
        </w:rPr>
        <w:t xml:space="preserve"> below, while measurement aspects are discussed in </w:t>
      </w:r>
      <w:r w:rsidR="006D21C3" w:rsidRPr="00CF6FC7">
        <w:rPr>
          <w:rFonts w:asciiTheme="minorBidi" w:hAnsiTheme="minorBidi"/>
          <w:lang w:val="en-US"/>
        </w:rPr>
        <w:t>S</w:t>
      </w:r>
      <w:r w:rsidRPr="00CF6FC7">
        <w:rPr>
          <w:rFonts w:asciiTheme="minorBidi" w:hAnsiTheme="minorBidi"/>
          <w:lang w:val="en-US"/>
        </w:rPr>
        <w:t>ection</w:t>
      </w:r>
      <w:r w:rsidR="006D21C3" w:rsidRPr="00CF6FC7">
        <w:rPr>
          <w:rFonts w:asciiTheme="minorBidi" w:hAnsiTheme="minorBidi"/>
          <w:lang w:val="en-US"/>
        </w:rPr>
        <w:t xml:space="preserve"> 4.2</w:t>
      </w:r>
      <w:r w:rsidRPr="00CF6FC7">
        <w:rPr>
          <w:rFonts w:asciiTheme="minorBidi" w:hAnsiTheme="minorBidi"/>
          <w:lang w:val="en-US"/>
        </w:rPr>
        <w:t>.</w:t>
      </w:r>
    </w:p>
    <w:p w14:paraId="37745180" w14:textId="5BAFEF6B" w:rsidR="00803668" w:rsidRPr="00CF6FC7" w:rsidRDefault="00803668" w:rsidP="00763B31">
      <w:pPr>
        <w:jc w:val="both"/>
        <w:rPr>
          <w:rFonts w:asciiTheme="minorBidi" w:hAnsiTheme="minorBidi"/>
          <w:lang w:val="en-US"/>
        </w:rPr>
      </w:pPr>
      <w:r w:rsidRPr="00CF6FC7">
        <w:rPr>
          <w:rFonts w:asciiTheme="minorBidi" w:hAnsiTheme="minorBidi"/>
          <w:lang w:val="en-US"/>
        </w:rPr>
        <w:t xml:space="preserve">The configuration and reporting framework </w:t>
      </w:r>
      <w:r w:rsidR="006D21C3" w:rsidRPr="00CF6FC7">
        <w:rPr>
          <w:rFonts w:asciiTheme="minorBidi" w:hAnsiTheme="minorBidi"/>
          <w:lang w:val="en-US"/>
        </w:rPr>
        <w:t xml:space="preserve">can be different from </w:t>
      </w:r>
      <w:r w:rsidRPr="00CF6FC7">
        <w:rPr>
          <w:rFonts w:asciiTheme="minorBidi" w:hAnsiTheme="minorBidi"/>
          <w:lang w:val="en-US"/>
        </w:rPr>
        <w:t xml:space="preserve">LTE, </w:t>
      </w:r>
      <w:r w:rsidR="006D21C3" w:rsidRPr="00CF6FC7">
        <w:rPr>
          <w:rFonts w:asciiTheme="minorBidi" w:hAnsiTheme="minorBidi"/>
          <w:lang w:val="en-US"/>
        </w:rPr>
        <w:t xml:space="preserve">for example </w:t>
      </w:r>
      <w:r w:rsidRPr="00CF6FC7">
        <w:rPr>
          <w:rFonts w:asciiTheme="minorBidi" w:hAnsiTheme="minorBidi"/>
          <w:lang w:val="en-US"/>
        </w:rPr>
        <w:t>due to much stricter latency requirements in some use cases. The architecture is discussed in</w:t>
      </w:r>
      <w:r w:rsidR="006D21C3" w:rsidRPr="00CF6FC7">
        <w:rPr>
          <w:rFonts w:asciiTheme="minorBidi" w:hAnsiTheme="minorBidi"/>
          <w:lang w:val="en-US"/>
        </w:rPr>
        <w:t xml:space="preserve"> Section 5</w:t>
      </w:r>
      <w:r w:rsidRPr="00CF6FC7">
        <w:rPr>
          <w:rFonts w:asciiTheme="minorBidi" w:hAnsiTheme="minorBidi"/>
          <w:lang w:val="en-US"/>
        </w:rPr>
        <w:t xml:space="preserve"> below.</w:t>
      </w:r>
    </w:p>
    <w:p w14:paraId="03F73AE8" w14:textId="70CFE085" w:rsidR="00803668" w:rsidRDefault="00DB4BD4" w:rsidP="00DB4BD4">
      <w:pPr>
        <w:pStyle w:val="Heading2"/>
      </w:pPr>
      <w:r>
        <w:t>2.3</w:t>
      </w:r>
      <w:r>
        <w:tab/>
        <w:t>NR E-CID Positioning, Rel</w:t>
      </w:r>
      <w:r w:rsidR="00C35642">
        <w:t>.</w:t>
      </w:r>
      <w:r>
        <w:t xml:space="preserve"> 15 Measurements</w:t>
      </w:r>
    </w:p>
    <w:p w14:paraId="5A9AA1DB" w14:textId="53E94B94" w:rsidR="00DB4BD4" w:rsidRPr="00CF6FC7" w:rsidRDefault="006D21C3" w:rsidP="00763B31">
      <w:pPr>
        <w:jc w:val="both"/>
        <w:rPr>
          <w:rFonts w:asciiTheme="minorBidi" w:hAnsiTheme="minorBidi"/>
          <w:lang w:val="en-US"/>
        </w:rPr>
      </w:pPr>
      <w:r w:rsidRPr="00CF6FC7">
        <w:rPr>
          <w:rFonts w:asciiTheme="minorBidi" w:hAnsiTheme="minorBidi"/>
          <w:lang w:val="en-US"/>
        </w:rPr>
        <w:t>LTE E-CID is based on readily available measurements and procedure information in the UE and the eNB. The same approach will be adopted in NR. As discussed in Section 4.3, a starting scope for NR E-CID should be measurements and procedure information that has been introduced in NR Rel. 15, both in the UE and the gNB. These includes radio resource measurements of radio signal strength and quality, but also relative timing measurements. The corresponding signals are discussed in Sections 3.1 and 3,2, and associated measurements in Sections 4.1 and 4.2. These are put into the NR E-CID context in Section 4.3. There are also configuration and reporting aspects that needs to be addressed, and these are addressed in Section 5.</w:t>
      </w:r>
    </w:p>
    <w:p w14:paraId="284943FD" w14:textId="42FF5546" w:rsidR="00DB4BD4" w:rsidRDefault="00DB4BD4" w:rsidP="00DB4BD4">
      <w:pPr>
        <w:pStyle w:val="Heading2"/>
      </w:pPr>
      <w:r>
        <w:t>2.4</w:t>
      </w:r>
      <w:r>
        <w:tab/>
      </w:r>
      <w:r w:rsidRPr="00DB4BD4">
        <w:t>NR Further Enhanced CID Positioning</w:t>
      </w:r>
    </w:p>
    <w:p w14:paraId="03279E1D" w14:textId="03140BB2" w:rsidR="00DB4BD4" w:rsidRPr="00CF6FC7" w:rsidRDefault="006D21C3" w:rsidP="00763B31">
      <w:pPr>
        <w:jc w:val="both"/>
        <w:rPr>
          <w:rFonts w:asciiTheme="minorBidi" w:hAnsiTheme="minorBidi"/>
          <w:lang w:val="en-US"/>
        </w:rPr>
      </w:pPr>
      <w:r w:rsidRPr="00CF6FC7">
        <w:rPr>
          <w:rFonts w:asciiTheme="minorBidi" w:hAnsiTheme="minorBidi"/>
          <w:lang w:val="en-US"/>
        </w:rPr>
        <w:t xml:space="preserve">NR introduces new concepts, features, functions, procedures, information, etc. Therefore, the enhanced Cell ID scope can be further enhanced by introducing measurements and information based on these NR specific components. </w:t>
      </w:r>
      <w:r w:rsidR="00216D56" w:rsidRPr="00CF6FC7">
        <w:rPr>
          <w:rFonts w:asciiTheme="minorBidi" w:hAnsiTheme="minorBidi"/>
          <w:lang w:val="en-US"/>
        </w:rPr>
        <w:t>It is instructive to discuss these separately, as is briefly initiated in Section 4.4.</w:t>
      </w:r>
      <w:r w:rsidRPr="00CF6FC7">
        <w:rPr>
          <w:rFonts w:asciiTheme="minorBidi" w:hAnsiTheme="minorBidi"/>
          <w:lang w:val="en-US"/>
        </w:rPr>
        <w:t xml:space="preserve"> </w:t>
      </w:r>
    </w:p>
    <w:p w14:paraId="58773160" w14:textId="2598B7B9" w:rsidR="00DB4BD4" w:rsidRPr="00E36B85" w:rsidRDefault="00DB4BD4" w:rsidP="00DB4BD4">
      <w:pPr>
        <w:pStyle w:val="Heading1"/>
        <w:rPr>
          <w:lang w:val="en-US"/>
        </w:rPr>
      </w:pPr>
      <w:r w:rsidRPr="00E36B85">
        <w:rPr>
          <w:lang w:val="en-US"/>
        </w:rPr>
        <w:t>3</w:t>
      </w:r>
      <w:r w:rsidRPr="00E36B85">
        <w:rPr>
          <w:lang w:val="en-US"/>
        </w:rPr>
        <w:tab/>
        <w:t>NR Positioning Signals</w:t>
      </w:r>
    </w:p>
    <w:p w14:paraId="024545AC" w14:textId="03076219" w:rsidR="00DB4BD4" w:rsidRPr="00CF6FC7" w:rsidRDefault="007C7228" w:rsidP="00763B31">
      <w:pPr>
        <w:jc w:val="both"/>
        <w:rPr>
          <w:rFonts w:asciiTheme="minorBidi" w:hAnsiTheme="minorBidi"/>
          <w:lang w:val="en-US"/>
        </w:rPr>
      </w:pPr>
      <w:r w:rsidRPr="00CF6FC7">
        <w:rPr>
          <w:rFonts w:asciiTheme="minorBidi" w:hAnsiTheme="minorBidi"/>
          <w:lang w:val="en-US"/>
        </w:rPr>
        <w:t xml:space="preserve">From the initial requirements discussions in the SID, it is clear that </w:t>
      </w:r>
      <w:r w:rsidR="009F0982" w:rsidRPr="00CF6FC7">
        <w:rPr>
          <w:rFonts w:asciiTheme="minorBidi" w:hAnsiTheme="minorBidi"/>
          <w:lang w:val="en-US"/>
        </w:rPr>
        <w:t xml:space="preserve">NR positioning signals and procedures should be flexible and configurable to meet different </w:t>
      </w:r>
      <w:r w:rsidR="00E46313" w:rsidRPr="00CF6FC7">
        <w:rPr>
          <w:rFonts w:asciiTheme="minorBidi" w:hAnsiTheme="minorBidi"/>
          <w:lang w:val="en-US"/>
        </w:rPr>
        <w:t xml:space="preserve">required levels of accuracy, latency etc. </w:t>
      </w:r>
      <w:r w:rsidR="00DB4BD4" w:rsidRPr="00CF6FC7">
        <w:rPr>
          <w:rFonts w:asciiTheme="minorBidi" w:hAnsiTheme="minorBidi"/>
          <w:lang w:val="en-US"/>
        </w:rPr>
        <w:t xml:space="preserve">In NR </w:t>
      </w:r>
      <w:r w:rsidR="00A927A4" w:rsidRPr="00CF6FC7">
        <w:rPr>
          <w:rFonts w:asciiTheme="minorBidi" w:hAnsiTheme="minorBidi"/>
          <w:lang w:val="en-US"/>
        </w:rPr>
        <w:t xml:space="preserve">Rel. </w:t>
      </w:r>
      <w:r w:rsidR="00DB4BD4" w:rsidRPr="00CF6FC7">
        <w:rPr>
          <w:rFonts w:asciiTheme="minorBidi" w:hAnsiTheme="minorBidi"/>
          <w:lang w:val="en-US"/>
        </w:rPr>
        <w:t xml:space="preserve">15 there are reference signals in downlink and uplink which can be useful for positioning measurements. </w:t>
      </w:r>
      <w:r w:rsidR="001C6666" w:rsidRPr="00CF6FC7">
        <w:rPr>
          <w:rFonts w:asciiTheme="minorBidi" w:hAnsiTheme="minorBidi"/>
          <w:lang w:val="en-US"/>
        </w:rPr>
        <w:t xml:space="preserve">Moreover, </w:t>
      </w:r>
      <w:r w:rsidR="00F25746" w:rsidRPr="00CF6FC7">
        <w:rPr>
          <w:rFonts w:asciiTheme="minorBidi" w:hAnsiTheme="minorBidi"/>
          <w:lang w:val="en-US"/>
        </w:rPr>
        <w:t>when deciding upon positioning</w:t>
      </w:r>
      <w:r w:rsidR="00DB4BD4" w:rsidRPr="00CF6FC7">
        <w:rPr>
          <w:rFonts w:asciiTheme="minorBidi" w:hAnsiTheme="minorBidi"/>
          <w:lang w:val="en-US"/>
        </w:rPr>
        <w:t xml:space="preserve"> reference signals, we think that the existing reference signals should serve as a baseline. In the sections below, we discuss existing reference signals that </w:t>
      </w:r>
      <w:r w:rsidR="009212B3" w:rsidRPr="00CF6FC7">
        <w:rPr>
          <w:rFonts w:asciiTheme="minorBidi" w:hAnsiTheme="minorBidi"/>
          <w:lang w:val="en-US"/>
        </w:rPr>
        <w:t>already are</w:t>
      </w:r>
      <w:r w:rsidR="00621161" w:rsidRPr="00CF6FC7">
        <w:rPr>
          <w:rFonts w:asciiTheme="minorBidi" w:hAnsiTheme="minorBidi"/>
          <w:lang w:val="en-US"/>
        </w:rPr>
        <w:t>,</w:t>
      </w:r>
      <w:r w:rsidR="009212B3" w:rsidRPr="00CF6FC7">
        <w:rPr>
          <w:rFonts w:asciiTheme="minorBidi" w:hAnsiTheme="minorBidi"/>
          <w:lang w:val="en-US"/>
        </w:rPr>
        <w:t xml:space="preserve"> or </w:t>
      </w:r>
      <w:r w:rsidR="00DB4BD4" w:rsidRPr="00CF6FC7">
        <w:rPr>
          <w:rFonts w:asciiTheme="minorBidi" w:hAnsiTheme="minorBidi"/>
          <w:lang w:val="en-US"/>
        </w:rPr>
        <w:t xml:space="preserve">we </w:t>
      </w:r>
      <w:r w:rsidR="009212B3" w:rsidRPr="00CF6FC7">
        <w:rPr>
          <w:rFonts w:asciiTheme="minorBidi" w:hAnsiTheme="minorBidi"/>
          <w:lang w:val="en-US"/>
        </w:rPr>
        <w:t>believe</w:t>
      </w:r>
      <w:r w:rsidR="00DB4BD4" w:rsidRPr="00CF6FC7">
        <w:rPr>
          <w:rFonts w:asciiTheme="minorBidi" w:hAnsiTheme="minorBidi"/>
          <w:lang w:val="en-US"/>
        </w:rPr>
        <w:t xml:space="preserve"> could be considered useful for positioning and</w:t>
      </w:r>
      <w:r w:rsidR="00CF6122" w:rsidRPr="00CF6FC7">
        <w:rPr>
          <w:rFonts w:asciiTheme="minorBidi" w:hAnsiTheme="minorBidi"/>
          <w:lang w:val="en-US"/>
        </w:rPr>
        <w:t xml:space="preserve"> hence </w:t>
      </w:r>
      <w:r w:rsidR="009212B3" w:rsidRPr="00CF6FC7">
        <w:rPr>
          <w:rFonts w:asciiTheme="minorBidi" w:hAnsiTheme="minorBidi"/>
          <w:lang w:val="en-US"/>
        </w:rPr>
        <w:t xml:space="preserve">we </w:t>
      </w:r>
      <w:r w:rsidR="00DB4BD4" w:rsidRPr="00CF6FC7">
        <w:rPr>
          <w:rFonts w:asciiTheme="minorBidi" w:hAnsiTheme="minorBidi"/>
          <w:lang w:val="en-US"/>
        </w:rPr>
        <w:t>propose suitable baseline configurations.</w:t>
      </w:r>
    </w:p>
    <w:p w14:paraId="235C6535" w14:textId="2EA1EE88" w:rsidR="007C7228" w:rsidRPr="00E46313" w:rsidRDefault="00DB4BD4" w:rsidP="00E46313">
      <w:pPr>
        <w:pStyle w:val="Heading2"/>
      </w:pPr>
      <w:r>
        <w:t>3.1</w:t>
      </w:r>
      <w:r>
        <w:tab/>
        <w:t>Downlink positioning signals</w:t>
      </w:r>
    </w:p>
    <w:p w14:paraId="01D28205" w14:textId="4D4B0477" w:rsidR="00DB4BD4" w:rsidRPr="00CF6FC7" w:rsidRDefault="00DB4BD4" w:rsidP="00763B31">
      <w:pPr>
        <w:jc w:val="both"/>
        <w:rPr>
          <w:rFonts w:asciiTheme="minorBidi" w:hAnsiTheme="minorBidi"/>
          <w:lang w:val="en-US"/>
        </w:rPr>
      </w:pPr>
      <w:r w:rsidRPr="00CF6FC7">
        <w:rPr>
          <w:rFonts w:asciiTheme="minorBidi" w:hAnsiTheme="minorBidi"/>
          <w:lang w:val="en-US"/>
        </w:rPr>
        <w:t xml:space="preserve">In general, one may consider the following three different approaches to the </w:t>
      </w:r>
      <w:r w:rsidR="00E46313" w:rsidRPr="00CF6FC7">
        <w:rPr>
          <w:rFonts w:asciiTheme="minorBidi" w:hAnsiTheme="minorBidi"/>
          <w:lang w:val="en-US"/>
        </w:rPr>
        <w:t>selection or design</w:t>
      </w:r>
      <w:r w:rsidRPr="00CF6FC7">
        <w:rPr>
          <w:rFonts w:asciiTheme="minorBidi" w:hAnsiTheme="minorBidi"/>
          <w:lang w:val="en-US"/>
        </w:rPr>
        <w:t xml:space="preserve"> of</w:t>
      </w:r>
      <w:r w:rsidR="003E3C5C" w:rsidRPr="00CF6FC7">
        <w:rPr>
          <w:rFonts w:asciiTheme="minorBidi" w:hAnsiTheme="minorBidi"/>
          <w:lang w:val="en-US"/>
        </w:rPr>
        <w:t xml:space="preserve"> adequate and</w:t>
      </w:r>
      <w:r w:rsidRPr="00CF6FC7">
        <w:rPr>
          <w:rFonts w:asciiTheme="minorBidi" w:hAnsiTheme="minorBidi"/>
          <w:lang w:val="en-US"/>
        </w:rPr>
        <w:t xml:space="preserve"> flexible downlink positioning reference signal</w:t>
      </w:r>
      <w:r w:rsidR="003E3C5C" w:rsidRPr="00CF6FC7">
        <w:rPr>
          <w:rFonts w:asciiTheme="minorBidi" w:hAnsiTheme="minorBidi"/>
          <w:lang w:val="en-US"/>
        </w:rPr>
        <w:t>s</w:t>
      </w:r>
      <w:r w:rsidRPr="00CF6FC7">
        <w:rPr>
          <w:rFonts w:asciiTheme="minorBidi" w:hAnsiTheme="minorBidi"/>
          <w:lang w:val="en-US"/>
        </w:rPr>
        <w:t>:</w:t>
      </w:r>
    </w:p>
    <w:p w14:paraId="03D2982B" w14:textId="77777777" w:rsidR="00DB4BD4" w:rsidRPr="00CF6FC7" w:rsidRDefault="00DB4BD4" w:rsidP="00BA0A35">
      <w:pPr>
        <w:pStyle w:val="BodyText"/>
        <w:numPr>
          <w:ilvl w:val="0"/>
          <w:numId w:val="25"/>
        </w:numPr>
        <w:rPr>
          <w:rFonts w:asciiTheme="minorBidi" w:hAnsiTheme="minorBidi"/>
          <w:lang w:val="en-US"/>
        </w:rPr>
      </w:pPr>
      <w:r w:rsidRPr="00CF6FC7">
        <w:rPr>
          <w:rFonts w:asciiTheme="minorBidi" w:hAnsiTheme="minorBidi"/>
          <w:lang w:val="en-US"/>
        </w:rPr>
        <w:t>Existing reference signals as is (also used as baseline).</w:t>
      </w:r>
    </w:p>
    <w:p w14:paraId="41244C64" w14:textId="77777777" w:rsidR="00DB4BD4" w:rsidRPr="00CF6FC7" w:rsidRDefault="00DB4BD4" w:rsidP="00BA0A35">
      <w:pPr>
        <w:pStyle w:val="BodyText"/>
        <w:numPr>
          <w:ilvl w:val="0"/>
          <w:numId w:val="25"/>
        </w:numPr>
        <w:rPr>
          <w:rFonts w:asciiTheme="minorBidi" w:hAnsiTheme="minorBidi"/>
          <w:lang w:val="en-US"/>
        </w:rPr>
      </w:pPr>
      <w:r w:rsidRPr="00CF6FC7">
        <w:rPr>
          <w:rFonts w:asciiTheme="minorBidi" w:hAnsiTheme="minorBidi"/>
          <w:lang w:val="en-US"/>
        </w:rPr>
        <w:t>Existing reference signals with extensions</w:t>
      </w:r>
      <w:r w:rsidRPr="00CF6FC7" w:rsidDel="00B33FB1">
        <w:rPr>
          <w:rFonts w:asciiTheme="minorBidi" w:hAnsiTheme="minorBidi"/>
          <w:lang w:val="en-US"/>
        </w:rPr>
        <w:t xml:space="preserve"> </w:t>
      </w:r>
      <w:r w:rsidRPr="00CF6FC7">
        <w:rPr>
          <w:rFonts w:asciiTheme="minorBidi" w:hAnsiTheme="minorBidi"/>
          <w:lang w:val="en-US"/>
        </w:rPr>
        <w:t>(building on existing signals or completely new design).</w:t>
      </w:r>
    </w:p>
    <w:p w14:paraId="28936D97" w14:textId="77777777" w:rsidR="00DB4BD4" w:rsidRPr="00CF6FC7" w:rsidRDefault="00DB4BD4" w:rsidP="00BA0A35">
      <w:pPr>
        <w:pStyle w:val="BodyText"/>
        <w:numPr>
          <w:ilvl w:val="0"/>
          <w:numId w:val="25"/>
        </w:numPr>
        <w:rPr>
          <w:rFonts w:asciiTheme="minorBidi" w:hAnsiTheme="minorBidi"/>
          <w:lang w:val="en-US"/>
        </w:rPr>
      </w:pPr>
      <w:r w:rsidRPr="00CF6FC7">
        <w:rPr>
          <w:rFonts w:asciiTheme="minorBidi" w:hAnsiTheme="minorBidi"/>
          <w:lang w:val="en-US"/>
        </w:rPr>
        <w:t>A new design of a Positioning Reference Signal independent of any existing NR reference signals.</w:t>
      </w:r>
    </w:p>
    <w:p w14:paraId="3ADFF92C" w14:textId="2BF60B18" w:rsidR="00DB4BD4" w:rsidRPr="00CF6FC7" w:rsidRDefault="0073045C" w:rsidP="00763B31">
      <w:pPr>
        <w:jc w:val="both"/>
        <w:rPr>
          <w:rFonts w:asciiTheme="minorBidi" w:hAnsiTheme="minorBidi"/>
          <w:lang w:val="en-US"/>
        </w:rPr>
      </w:pPr>
      <w:r w:rsidRPr="00CF6FC7">
        <w:rPr>
          <w:rFonts w:asciiTheme="minorBidi" w:hAnsiTheme="minorBidi"/>
          <w:lang w:val="en-US"/>
        </w:rPr>
        <w:t>In this section, we will</w:t>
      </w:r>
      <w:r w:rsidR="00DB4BD4" w:rsidRPr="00CF6FC7">
        <w:rPr>
          <w:rFonts w:asciiTheme="minorBidi" w:hAnsiTheme="minorBidi"/>
          <w:lang w:val="en-US"/>
        </w:rPr>
        <w:t xml:space="preserve"> focus on the first approach in order to set a baseline before venturing into extensions and new designs.</w:t>
      </w:r>
    </w:p>
    <w:p w14:paraId="3D66D31E" w14:textId="209D3907" w:rsidR="00DB4BD4" w:rsidRPr="00CF6FC7" w:rsidRDefault="00DB4BD4" w:rsidP="00763B31">
      <w:pPr>
        <w:jc w:val="both"/>
        <w:rPr>
          <w:rFonts w:asciiTheme="minorBidi" w:hAnsiTheme="minorBidi"/>
          <w:lang w:val="en-US"/>
        </w:rPr>
      </w:pPr>
      <w:r w:rsidRPr="00CF6FC7">
        <w:rPr>
          <w:rFonts w:asciiTheme="minorBidi" w:hAnsiTheme="minorBidi"/>
          <w:lang w:val="en-US"/>
        </w:rPr>
        <w:t>In LTE, downlink positioning is based on device measurements of RSTD with respect to pairs of cells. The time difference estimate is based on time of arrival measurements per cell, either based on the LTE always on signals PSS/SSS/CRS or on a</w:t>
      </w:r>
      <w:r w:rsidR="00CF031F" w:rsidRPr="00CF6FC7">
        <w:rPr>
          <w:rFonts w:asciiTheme="minorBidi" w:hAnsiTheme="minorBidi"/>
          <w:lang w:val="en-US"/>
        </w:rPr>
        <w:t xml:space="preserve"> </w:t>
      </w:r>
      <w:r w:rsidRPr="00CF6FC7">
        <w:rPr>
          <w:rFonts w:asciiTheme="minorBidi" w:hAnsiTheme="minorBidi"/>
          <w:lang w:val="en-US"/>
        </w:rPr>
        <w:t>PRS configured specifically for positioning purposes. For NR it’s natural to consider similar alternatives, i.e. the PSS/SSS in the SS-block</w:t>
      </w:r>
      <w:r w:rsidR="002E7B55" w:rsidRPr="00CF6FC7">
        <w:rPr>
          <w:rFonts w:asciiTheme="minorBidi" w:hAnsiTheme="minorBidi"/>
          <w:lang w:val="en-US"/>
        </w:rPr>
        <w:t>, but also</w:t>
      </w:r>
      <w:r w:rsidRPr="00CF6FC7">
        <w:rPr>
          <w:rFonts w:asciiTheme="minorBidi" w:hAnsiTheme="minorBidi"/>
          <w:lang w:val="en-US"/>
        </w:rPr>
        <w:t xml:space="preserve"> the CSI-RS for tracking</w:t>
      </w:r>
      <w:r w:rsidR="002E7B55" w:rsidRPr="00CF6FC7">
        <w:rPr>
          <w:rFonts w:asciiTheme="minorBidi" w:hAnsiTheme="minorBidi"/>
          <w:lang w:val="en-US"/>
        </w:rPr>
        <w:t xml:space="preserve"> which can be </w:t>
      </w:r>
      <w:r w:rsidR="00FC48BB" w:rsidRPr="00CF6FC7">
        <w:rPr>
          <w:rFonts w:asciiTheme="minorBidi" w:hAnsiTheme="minorBidi"/>
          <w:lang w:val="en-US"/>
        </w:rPr>
        <w:t xml:space="preserve">configured on demand but also </w:t>
      </w:r>
      <w:r w:rsidR="004B516C" w:rsidRPr="00CF6FC7">
        <w:rPr>
          <w:rFonts w:asciiTheme="minorBidi" w:hAnsiTheme="minorBidi"/>
          <w:lang w:val="en-US"/>
        </w:rPr>
        <w:t xml:space="preserve">configured to meet the combined requirements on synchronization </w:t>
      </w:r>
      <w:r w:rsidR="007E227A" w:rsidRPr="00CF6FC7">
        <w:rPr>
          <w:rFonts w:asciiTheme="minorBidi" w:hAnsiTheme="minorBidi"/>
          <w:lang w:val="en-US"/>
        </w:rPr>
        <w:t>and time of arrival estimation.</w:t>
      </w:r>
    </w:p>
    <w:p w14:paraId="2CBE0057" w14:textId="34E050D3" w:rsidR="00DB4BD4" w:rsidRPr="00CF6FC7" w:rsidRDefault="00DB4BD4" w:rsidP="00763B31">
      <w:pPr>
        <w:jc w:val="both"/>
        <w:rPr>
          <w:rFonts w:asciiTheme="minorBidi" w:hAnsiTheme="minorBidi"/>
          <w:lang w:val="en-US"/>
        </w:rPr>
      </w:pPr>
      <w:r w:rsidRPr="00CF6FC7">
        <w:rPr>
          <w:rFonts w:asciiTheme="minorBidi" w:hAnsiTheme="minorBidi"/>
          <w:lang w:val="en-US"/>
        </w:rPr>
        <w:t>The SS-block can be assumed by the UE always to be transmitted with a 20ms periodicity for initial access. Since the SS-block anyhow must be transmitted, the use of the SS-block also for positioning doesn’t impose any additional overhead.</w:t>
      </w:r>
      <w:r w:rsidR="00AF2B71" w:rsidRPr="00CF6FC7">
        <w:rPr>
          <w:rFonts w:asciiTheme="minorBidi" w:hAnsiTheme="minorBidi"/>
          <w:lang w:val="en-US"/>
        </w:rPr>
        <w:t xml:space="preserve"> </w:t>
      </w:r>
    </w:p>
    <w:p w14:paraId="101FC64D" w14:textId="32C7A7D0" w:rsidR="00DB4BD4" w:rsidRPr="00CF6FC7" w:rsidRDefault="00DB4BD4" w:rsidP="00763B31">
      <w:pPr>
        <w:jc w:val="both"/>
        <w:rPr>
          <w:rFonts w:asciiTheme="minorBidi" w:hAnsiTheme="minorBidi"/>
          <w:lang w:val="en-US"/>
        </w:rPr>
      </w:pPr>
      <w:r w:rsidRPr="00CF6FC7">
        <w:rPr>
          <w:rFonts w:asciiTheme="minorBidi" w:hAnsiTheme="minorBidi"/>
          <w:lang w:val="en-US"/>
        </w:rPr>
        <w:t xml:space="preserve">The CSI-RS for tracking is UE specifically configurable and can be turned off when there is no connected UE in the cell. It’s, however, possible to configure all UEs in a cell with the same shared CSI-RS (or with multiple shared CSI-RSs) for tracking. It’s also clearly possible, by implementation, to keep the shared CSI-RS for tracking on as long as there are connected UE’s in neighbor cells requiring the CSI-RS for tracking for positioning even if there is no connected UE in own cell. To </w:t>
      </w:r>
      <w:r w:rsidR="007D3E9E" w:rsidRPr="00CF6FC7">
        <w:rPr>
          <w:rFonts w:asciiTheme="minorBidi" w:hAnsiTheme="minorBidi"/>
          <w:lang w:val="en-US"/>
        </w:rPr>
        <w:t>re-</w:t>
      </w:r>
      <w:r w:rsidRPr="00CF6FC7">
        <w:rPr>
          <w:rFonts w:asciiTheme="minorBidi" w:hAnsiTheme="minorBidi"/>
          <w:lang w:val="en-US"/>
        </w:rPr>
        <w:t>utilize the CSI-RS for tracking</w:t>
      </w:r>
      <w:r w:rsidR="007D3E9E" w:rsidRPr="00CF6FC7">
        <w:rPr>
          <w:rFonts w:asciiTheme="minorBidi" w:hAnsiTheme="minorBidi"/>
          <w:lang w:val="en-US"/>
        </w:rPr>
        <w:t>,</w:t>
      </w:r>
      <w:r w:rsidRPr="00CF6FC7">
        <w:rPr>
          <w:rFonts w:asciiTheme="minorBidi" w:hAnsiTheme="minorBidi"/>
          <w:lang w:val="en-US"/>
        </w:rPr>
        <w:t xml:space="preserve">  for positioning </w:t>
      </w:r>
      <w:r w:rsidR="00481978" w:rsidRPr="00CF6FC7">
        <w:rPr>
          <w:rFonts w:asciiTheme="minorBidi" w:hAnsiTheme="minorBidi"/>
          <w:lang w:val="en-US"/>
        </w:rPr>
        <w:t xml:space="preserve">purpose, </w:t>
      </w:r>
      <w:r w:rsidRPr="00CF6FC7">
        <w:rPr>
          <w:rFonts w:asciiTheme="minorBidi" w:hAnsiTheme="minorBidi"/>
          <w:lang w:val="en-US"/>
        </w:rPr>
        <w:t xml:space="preserve"> impose</w:t>
      </w:r>
      <w:r w:rsidR="00B2358B" w:rsidRPr="00CF6FC7">
        <w:rPr>
          <w:rFonts w:asciiTheme="minorBidi" w:hAnsiTheme="minorBidi"/>
          <w:lang w:val="en-US"/>
        </w:rPr>
        <w:t>s</w:t>
      </w:r>
      <w:r w:rsidRPr="00CF6FC7">
        <w:rPr>
          <w:rFonts w:asciiTheme="minorBidi" w:hAnsiTheme="minorBidi"/>
          <w:lang w:val="en-US"/>
        </w:rPr>
        <w:t xml:space="preserve"> only a very limited additional overhead and only in cells with no load.</w:t>
      </w:r>
    </w:p>
    <w:p w14:paraId="63B89A3A" w14:textId="23E4680E" w:rsidR="00DB4BD4" w:rsidRPr="00CF6FC7" w:rsidRDefault="00AC4E81" w:rsidP="00AC4E81">
      <w:pPr>
        <w:pStyle w:val="Observation"/>
        <w:rPr>
          <w:lang w:val="en-US"/>
        </w:rPr>
      </w:pPr>
      <w:bookmarkStart w:id="2" w:name="_Toc525914141"/>
      <w:r w:rsidRPr="00CF6FC7">
        <w:rPr>
          <w:lang w:val="en-US"/>
        </w:rPr>
        <w:t>The SS-block have to be transmitted for initial access and synchronization purposes and can be reused also as a positioning signal without overhead. Also CSI-RS for tracking can be considered as a positioning reference signal with no or very limited additional overhead</w:t>
      </w:r>
      <w:r w:rsidR="00DB4BD4" w:rsidRPr="00CF6FC7">
        <w:rPr>
          <w:lang w:val="en-US"/>
        </w:rPr>
        <w:t>.</w:t>
      </w:r>
      <w:bookmarkEnd w:id="2"/>
    </w:p>
    <w:p w14:paraId="749F571B" w14:textId="77777777" w:rsidR="00AD1DFA" w:rsidRPr="00CF6FC7" w:rsidRDefault="00AD1DFA" w:rsidP="00AD1DFA">
      <w:pPr>
        <w:pStyle w:val="BodyText"/>
        <w:rPr>
          <w:rFonts w:asciiTheme="minorBidi" w:hAnsiTheme="minorBidi"/>
          <w:lang w:val="en-US"/>
        </w:rPr>
      </w:pPr>
      <w:r w:rsidRPr="00CF6FC7">
        <w:rPr>
          <w:rFonts w:asciiTheme="minorBidi" w:hAnsiTheme="minorBidi"/>
          <w:lang w:val="en-US"/>
        </w:rPr>
        <w:t>The SS-block has a bandwidth of 20RB and consists of four consecutive symbols. The first SS-block symbol carries the PSS utilizing 127 centrally located subcarriers within the SS-block. The remaining subcarriers in the first SS-block symbol are left unused for PSS protection. The third SS-block symbol carries the SSS utilizing 127 centrally located subcarriers within the SS-block. The remaining four RB’s on each side of the SSS within the SS-block are used for PBCH. The second and fourth SS-block symbols are fully utilized for PBCH. Within PBCH RBs every fourth subcarrier (with offset given by the cell ID modulo 4) is utilized for PBCH DMRS. The PSS, SSS and PBCH DMRS signals are known to the UE and can in principle be used for positioning measurements such as TOA.</w:t>
      </w:r>
    </w:p>
    <w:p w14:paraId="1FDD8D8A" w14:textId="150438B5" w:rsidR="00AD1DFA" w:rsidRPr="00CF6FC7" w:rsidRDefault="00AD1DFA" w:rsidP="00AD1DFA">
      <w:pPr>
        <w:pStyle w:val="BodyText"/>
        <w:rPr>
          <w:rFonts w:asciiTheme="minorBidi" w:hAnsiTheme="minorBidi"/>
          <w:lang w:val="en-US"/>
        </w:rPr>
      </w:pPr>
      <w:r w:rsidRPr="00CF6FC7">
        <w:rPr>
          <w:rFonts w:asciiTheme="minorBidi" w:hAnsiTheme="minorBidi"/>
          <w:lang w:val="en-US"/>
        </w:rPr>
        <w:t>The position of the SS-block in the frequency domain is configurable and could in principle be used to create orthogonality between SS-blocks in neighboring cells, with a reuse factor given by the full bandwidth divided by the SS-block bandwidth of 20RB. In practice the SS-block position in frequency is, however, typically configured to be the same in all cells to enable efficient neighbor cell search.</w:t>
      </w:r>
    </w:p>
    <w:p w14:paraId="118B9BD0" w14:textId="5E003A70" w:rsidR="00AD1DFA" w:rsidRPr="00CF6FC7" w:rsidRDefault="00AD1DFA" w:rsidP="00AD1DFA">
      <w:pPr>
        <w:pStyle w:val="BodyText"/>
        <w:rPr>
          <w:rFonts w:asciiTheme="minorBidi" w:hAnsiTheme="minorBidi"/>
          <w:lang w:val="en-US"/>
        </w:rPr>
      </w:pPr>
      <w:r w:rsidRPr="00CF6FC7">
        <w:rPr>
          <w:rFonts w:asciiTheme="minorBidi" w:hAnsiTheme="minorBidi"/>
          <w:lang w:val="en-US"/>
        </w:rPr>
        <w:t xml:space="preserve">SS-blocks are transmitted in bursts with configurable periodicity from 5ms to 160ms. An SS block for initial access shall, however, be transmitted at least every 20ms. Each </w:t>
      </w:r>
      <w:r w:rsidR="00FB5437" w:rsidRPr="00CF6FC7">
        <w:rPr>
          <w:rFonts w:asciiTheme="minorBidi" w:hAnsiTheme="minorBidi"/>
          <w:lang w:val="en-US"/>
        </w:rPr>
        <w:t xml:space="preserve">SS  </w:t>
      </w:r>
      <w:r w:rsidRPr="00CF6FC7">
        <w:rPr>
          <w:rFonts w:asciiTheme="minorBidi" w:hAnsiTheme="minorBidi"/>
          <w:lang w:val="en-US"/>
        </w:rPr>
        <w:t>burst consists of a number of SS-blocks (typically transmitted over different beams) all transmitted within one half frame (5ms). The maximum number L of SS-blocks in an SS-block burst is 4 below 3GHz, 8 from 3GHz to 6GHz and 64 above 6GHz. The L candidate positions for the SS-blocks within a half frame are fixed given the subcarrier spacing of the SS-block and the frequency band.</w:t>
      </w:r>
    </w:p>
    <w:p w14:paraId="4A0FC1F6" w14:textId="46F46362" w:rsidR="00AD1DFA" w:rsidRPr="00CF6FC7" w:rsidRDefault="00AD1DFA" w:rsidP="00AD1DFA">
      <w:pPr>
        <w:pStyle w:val="BodyText"/>
        <w:rPr>
          <w:rFonts w:asciiTheme="minorBidi" w:hAnsiTheme="minorBidi"/>
          <w:lang w:val="en-US"/>
        </w:rPr>
      </w:pPr>
      <w:r w:rsidRPr="00CF6FC7">
        <w:rPr>
          <w:rFonts w:asciiTheme="minorBidi" w:hAnsiTheme="minorBidi"/>
          <w:lang w:val="en-US"/>
        </w:rPr>
        <w:t>The CSI-RS for tracking has a comb-4 pattern in frequency, which can be frequency shifted across base stations. This allows received base station’s signals to be orthogonal. For additional interference immunity it is possible to shift the pattern of the CSI-RS for tracking also in time. The CSI-RS for tracking is scrambled with a 31-bit Gold sequence. For a given UE the CSI-RS shall be configured to be larger than or equal to 50RB (up to the full system bandwidth) or equal to the UE BWP. In practice the bandwidth of the CSI-RS for tracking transmitted in a cell and shared among UE’s with different BWPs is therefore between 50RB and the full system bandwidth. The CSI-RS for tracking comes in bursts with a periodicity of 10ms, 20ms, 40ms or 80ms.</w:t>
      </w:r>
    </w:p>
    <w:p w14:paraId="2C5E583E" w14:textId="17B6BEF4" w:rsidR="00AD1DFA" w:rsidRPr="00CF6FC7" w:rsidRDefault="00AD1DFA" w:rsidP="00AD1DFA">
      <w:pPr>
        <w:pStyle w:val="Observation"/>
        <w:rPr>
          <w:lang w:val="en-US"/>
        </w:rPr>
      </w:pPr>
      <w:bookmarkStart w:id="3" w:name="_Toc525914142"/>
      <w:r w:rsidRPr="00CF6FC7">
        <w:rPr>
          <w:lang w:val="en-US"/>
        </w:rPr>
        <w:t>The resource allocation scheme of the CSI-RS for tracking allows orthogonal transmission from neighboring base stations utilizing both frequency and time multiplexing. Simultaneously, the use of Gold codes provides additional interference immunity.</w:t>
      </w:r>
      <w:bookmarkEnd w:id="3"/>
    </w:p>
    <w:p w14:paraId="5ED54298" w14:textId="77777777" w:rsidR="00AD1DFA" w:rsidRPr="00CF6FC7" w:rsidRDefault="00AD1DFA" w:rsidP="00AD1DFA">
      <w:pPr>
        <w:pStyle w:val="BodyText"/>
        <w:rPr>
          <w:rFonts w:asciiTheme="minorBidi" w:hAnsiTheme="minorBidi"/>
          <w:lang w:val="en-US"/>
        </w:rPr>
      </w:pPr>
      <w:r w:rsidRPr="00CF6FC7">
        <w:rPr>
          <w:rFonts w:asciiTheme="minorBidi" w:hAnsiTheme="minorBidi"/>
          <w:lang w:val="en-US"/>
        </w:rPr>
        <w:t>In comparison with the SS-block we note that the CSI-RS for tracking has better orthogonality properties and a larger bandwidth. We also note that the CSI-RS for tracking utilizes more subcarriers per symbol than PSS/PBCH DMRS/SSS+PBCH DMRS/PBCH DMRS in the four symbols of the SS-block. Clearly the CSI-RS for tracking is superior for positioning purposes.</w:t>
      </w:r>
    </w:p>
    <w:p w14:paraId="28957C9F" w14:textId="5F0B8C85" w:rsidR="00AD1DFA" w:rsidRPr="00CF6FC7" w:rsidRDefault="00AD1DFA" w:rsidP="00AD1DFA">
      <w:pPr>
        <w:pStyle w:val="BodyText"/>
        <w:rPr>
          <w:rFonts w:asciiTheme="minorBidi" w:hAnsiTheme="minorBidi"/>
          <w:lang w:val="en-US"/>
        </w:rPr>
      </w:pPr>
      <w:r w:rsidRPr="00CF6FC7">
        <w:rPr>
          <w:rFonts w:asciiTheme="minorBidi" w:hAnsiTheme="minorBidi"/>
          <w:lang w:val="en-US"/>
        </w:rPr>
        <w:t xml:space="preserve">Clearly the CSI-RS for tracking is suitable for positioning purposes and we propose to use the CSI-RS for tracking as a baseline for the evaluations of downlink reference signals for positioning with the configurations given in Table 1 for FR1 and in Table 2 for FR2. At high frequencies the CSI-RS for tracking will typically be beamformed and we consequently propose a configuration with </w:t>
      </w:r>
      <w:r w:rsidR="00920E40" w:rsidRPr="00CF6FC7">
        <w:rPr>
          <w:rFonts w:asciiTheme="minorBidi" w:hAnsiTheme="minorBidi"/>
          <w:lang w:val="en-US"/>
        </w:rPr>
        <w:t>multiple</w:t>
      </w:r>
      <w:r w:rsidRPr="00CF6FC7">
        <w:rPr>
          <w:rFonts w:asciiTheme="minorBidi" w:hAnsiTheme="minorBidi"/>
          <w:lang w:val="en-US"/>
        </w:rPr>
        <w:t xml:space="preserve"> beams for FR2. One may note that the use of beams give</w:t>
      </w:r>
      <w:r w:rsidR="00B26807" w:rsidRPr="00CF6FC7">
        <w:rPr>
          <w:rFonts w:asciiTheme="minorBidi" w:hAnsiTheme="minorBidi"/>
          <w:lang w:val="en-US"/>
        </w:rPr>
        <w:t>s</w:t>
      </w:r>
      <w:r w:rsidRPr="00CF6FC7">
        <w:rPr>
          <w:rFonts w:asciiTheme="minorBidi" w:hAnsiTheme="minorBidi"/>
          <w:lang w:val="en-US"/>
        </w:rPr>
        <w:t xml:space="preserve"> additional information on </w:t>
      </w:r>
      <w:r w:rsidR="00B26807" w:rsidRPr="00CF6FC7">
        <w:rPr>
          <w:rFonts w:asciiTheme="minorBidi" w:hAnsiTheme="minorBidi"/>
          <w:lang w:val="en-US"/>
        </w:rPr>
        <w:t>Angle of D</w:t>
      </w:r>
      <w:r w:rsidR="00C17710" w:rsidRPr="00CF6FC7">
        <w:rPr>
          <w:rFonts w:asciiTheme="minorBidi" w:hAnsiTheme="minorBidi"/>
          <w:lang w:val="en-US"/>
        </w:rPr>
        <w:t>eparture</w:t>
      </w:r>
      <w:r w:rsidR="00B26807" w:rsidRPr="00CF6FC7">
        <w:rPr>
          <w:rFonts w:asciiTheme="minorBidi" w:hAnsiTheme="minorBidi"/>
          <w:lang w:val="en-US"/>
        </w:rPr>
        <w:t xml:space="preserve"> (</w:t>
      </w:r>
      <w:r w:rsidR="000A7396" w:rsidRPr="00CF6FC7">
        <w:rPr>
          <w:rFonts w:asciiTheme="minorBidi" w:hAnsiTheme="minorBidi"/>
          <w:lang w:val="en-US"/>
        </w:rPr>
        <w:t>Ao</w:t>
      </w:r>
      <w:r w:rsidRPr="00CF6FC7">
        <w:rPr>
          <w:rFonts w:asciiTheme="minorBidi" w:hAnsiTheme="minorBidi"/>
          <w:lang w:val="en-US"/>
        </w:rPr>
        <w:t>D</w:t>
      </w:r>
      <w:r w:rsidR="00B26807" w:rsidRPr="00CF6FC7">
        <w:rPr>
          <w:rFonts w:asciiTheme="minorBidi" w:hAnsiTheme="minorBidi"/>
          <w:lang w:val="en-US"/>
        </w:rPr>
        <w:t xml:space="preserve">) </w:t>
      </w:r>
      <w:r w:rsidRPr="00CF6FC7">
        <w:rPr>
          <w:rFonts w:asciiTheme="minorBidi" w:hAnsiTheme="minorBidi"/>
          <w:lang w:val="en-US"/>
        </w:rPr>
        <w:t>that can be of use</w:t>
      </w:r>
      <w:r w:rsidR="006C240B" w:rsidRPr="00CF6FC7">
        <w:rPr>
          <w:rFonts w:asciiTheme="minorBidi" w:hAnsiTheme="minorBidi"/>
          <w:lang w:val="en-US"/>
        </w:rPr>
        <w:t>d</w:t>
      </w:r>
      <w:r w:rsidRPr="00CF6FC7">
        <w:rPr>
          <w:rFonts w:asciiTheme="minorBidi" w:hAnsiTheme="minorBidi"/>
          <w:lang w:val="en-US"/>
        </w:rPr>
        <w:t xml:space="preserve"> for positioning.</w:t>
      </w:r>
    </w:p>
    <w:p w14:paraId="5C1C8247" w14:textId="005CDF72" w:rsidR="00D16B3B" w:rsidRPr="00763B31" w:rsidRDefault="004B2198" w:rsidP="00AD1DFA">
      <w:pPr>
        <w:pStyle w:val="BodyText"/>
        <w:rPr>
          <w:rFonts w:asciiTheme="minorBidi" w:hAnsiTheme="minorBidi"/>
        </w:rPr>
      </w:pPr>
      <w:r w:rsidRPr="00CF6FC7">
        <w:rPr>
          <w:rFonts w:asciiTheme="minorBidi" w:hAnsiTheme="minorBidi"/>
          <w:lang w:val="en-US"/>
        </w:rPr>
        <w:t xml:space="preserve">To facilitate the analysis of </w:t>
      </w:r>
      <w:r w:rsidR="000D42A0" w:rsidRPr="00CF6FC7">
        <w:rPr>
          <w:rFonts w:asciiTheme="minorBidi" w:hAnsiTheme="minorBidi"/>
          <w:lang w:val="en-US"/>
        </w:rPr>
        <w:t xml:space="preserve">new proposals for downlink positioning reference signals, it is important to define a baseline that all proposals needs to relate to and compare to in simulations. </w:t>
      </w:r>
      <w:r w:rsidR="00413694" w:rsidRPr="00CF6FC7">
        <w:rPr>
          <w:rFonts w:asciiTheme="minorBidi" w:hAnsiTheme="minorBidi"/>
          <w:lang w:val="en-US"/>
        </w:rPr>
        <w:t xml:space="preserve">Therefore, we have defined CSI-RS for </w:t>
      </w:r>
      <w:r w:rsidR="00D41288" w:rsidRPr="00CF6FC7">
        <w:rPr>
          <w:rFonts w:asciiTheme="minorBidi" w:hAnsiTheme="minorBidi"/>
          <w:lang w:val="en-US"/>
        </w:rPr>
        <w:t xml:space="preserve">tracking configurations in Table 1 and 2. </w:t>
      </w:r>
      <w:r w:rsidR="00D41288" w:rsidRPr="00763B31">
        <w:rPr>
          <w:rFonts w:asciiTheme="minorBidi" w:hAnsiTheme="minorBidi"/>
        </w:rPr>
        <w:t>In relation, we have the following proposal:</w:t>
      </w:r>
    </w:p>
    <w:p w14:paraId="5B421DEF" w14:textId="1012905E" w:rsidR="00AD1DFA" w:rsidRPr="00CF6FC7" w:rsidRDefault="00EB3EF3" w:rsidP="00AD1DFA">
      <w:pPr>
        <w:pStyle w:val="Proposal"/>
        <w:rPr>
          <w:lang w:val="en-US"/>
        </w:rPr>
      </w:pPr>
      <w:bookmarkStart w:id="4" w:name="_Toc525914150"/>
      <w:r w:rsidRPr="00CF6FC7">
        <w:rPr>
          <w:lang w:val="en-US"/>
        </w:rPr>
        <w:t>Use</w:t>
      </w:r>
      <w:r w:rsidR="009D49FD" w:rsidRPr="00CF6FC7">
        <w:rPr>
          <w:lang w:val="en-US"/>
        </w:rPr>
        <w:t xml:space="preserve"> the CSI-RS for tracking </w:t>
      </w:r>
      <w:r w:rsidR="00FF2E5D" w:rsidRPr="00CF6FC7">
        <w:rPr>
          <w:lang w:val="en-US"/>
        </w:rPr>
        <w:t xml:space="preserve">configurations for FR1 in Table 1 and FR2 in Table 2 as </w:t>
      </w:r>
      <w:r w:rsidR="009D49FD" w:rsidRPr="00CF6FC7">
        <w:rPr>
          <w:lang w:val="en-US"/>
        </w:rPr>
        <w:t>baseline</w:t>
      </w:r>
      <w:r w:rsidR="00FF2E5D" w:rsidRPr="00CF6FC7">
        <w:rPr>
          <w:lang w:val="en-US"/>
        </w:rPr>
        <w:t xml:space="preserve">, </w:t>
      </w:r>
      <w:r w:rsidRPr="00CF6FC7">
        <w:rPr>
          <w:lang w:val="en-US"/>
        </w:rPr>
        <w:t xml:space="preserve">which means that </w:t>
      </w:r>
      <w:r w:rsidR="007F4D88" w:rsidRPr="00CF6FC7">
        <w:rPr>
          <w:lang w:val="en-US"/>
        </w:rPr>
        <w:t xml:space="preserve">all proposed NR positioning downlink reference signals shall be evaluated </w:t>
      </w:r>
      <w:r w:rsidR="00A7266C" w:rsidRPr="00CF6FC7">
        <w:rPr>
          <w:lang w:val="en-US"/>
        </w:rPr>
        <w:t xml:space="preserve">with </w:t>
      </w:r>
      <w:r w:rsidR="00740300" w:rsidRPr="00CF6FC7">
        <w:rPr>
          <w:lang w:val="en-US"/>
        </w:rPr>
        <w:t xml:space="preserve">the corresponding baseline </w:t>
      </w:r>
      <w:r w:rsidR="00A7266C" w:rsidRPr="00CF6FC7">
        <w:rPr>
          <w:lang w:val="en-US"/>
        </w:rPr>
        <w:t xml:space="preserve">of </w:t>
      </w:r>
      <w:r w:rsidR="00740300" w:rsidRPr="00CF6FC7">
        <w:rPr>
          <w:lang w:val="en-US"/>
        </w:rPr>
        <w:t>the same bandwidth and periodicity</w:t>
      </w:r>
      <w:r w:rsidR="00AD1DFA" w:rsidRPr="00CF6FC7">
        <w:rPr>
          <w:lang w:val="en-US"/>
        </w:rPr>
        <w:t>.</w:t>
      </w:r>
      <w:bookmarkEnd w:id="4"/>
    </w:p>
    <w:p w14:paraId="6AEDED06" w14:textId="1A6C1842" w:rsidR="00245D66" w:rsidRPr="00CF6FC7" w:rsidRDefault="00245D66" w:rsidP="00245D66">
      <w:pPr>
        <w:pStyle w:val="Caption"/>
        <w:keepNext/>
        <w:rPr>
          <w:lang w:val="en-US"/>
        </w:rPr>
      </w:pPr>
      <w:r w:rsidRPr="00CF6FC7">
        <w:rPr>
          <w:lang w:val="en-US"/>
        </w:rPr>
        <w:t xml:space="preserve">Table </w:t>
      </w:r>
      <w:r w:rsidR="00764401">
        <w:rPr>
          <w:noProof/>
        </w:rPr>
        <w:fldChar w:fldCharType="begin"/>
      </w:r>
      <w:r w:rsidR="00764401" w:rsidRPr="00CF6FC7">
        <w:rPr>
          <w:lang w:val="en-US"/>
        </w:rPr>
        <w:instrText xml:space="preserve"> SEQ Table \* ARABIC </w:instrText>
      </w:r>
      <w:r w:rsidR="00764401">
        <w:rPr>
          <w:noProof/>
        </w:rPr>
        <w:fldChar w:fldCharType="separate"/>
      </w:r>
      <w:r w:rsidR="00C00BAC" w:rsidRPr="00CF6FC7">
        <w:rPr>
          <w:noProof/>
          <w:lang w:val="en-US"/>
        </w:rPr>
        <w:t>1</w:t>
      </w:r>
      <w:r w:rsidR="00764401">
        <w:rPr>
          <w:noProof/>
        </w:rPr>
        <w:fldChar w:fldCharType="end"/>
      </w:r>
      <w:r w:rsidRPr="00CF6FC7">
        <w:rPr>
          <w:lang w:val="en-US"/>
        </w:rPr>
        <w:t>. Description of baseline configurations for the CSI-RS for tracking in FR1</w:t>
      </w:r>
    </w:p>
    <w:tbl>
      <w:tblPr>
        <w:tblStyle w:val="TableGrid"/>
        <w:tblW w:w="10485" w:type="dxa"/>
        <w:tblLook w:val="04A0" w:firstRow="1" w:lastRow="0" w:firstColumn="1" w:lastColumn="0" w:noHBand="0" w:noVBand="1"/>
      </w:tblPr>
      <w:tblGrid>
        <w:gridCol w:w="1838"/>
        <w:gridCol w:w="8647"/>
      </w:tblGrid>
      <w:tr w:rsidR="00AD1DFA" w:rsidRPr="006B4799" w14:paraId="080B44C8" w14:textId="77777777" w:rsidTr="00AA08BF">
        <w:tc>
          <w:tcPr>
            <w:tcW w:w="1838" w:type="dxa"/>
          </w:tcPr>
          <w:p w14:paraId="5CDAA564" w14:textId="77777777" w:rsidR="00AD1DFA" w:rsidRDefault="00AD1DFA" w:rsidP="00AA08BF">
            <w:pPr>
              <w:rPr>
                <w:lang w:val="en-GB"/>
              </w:rPr>
            </w:pPr>
            <w:r>
              <w:rPr>
                <w:lang w:val="en-GB"/>
              </w:rPr>
              <w:t>Bandwidths</w:t>
            </w:r>
          </w:p>
        </w:tc>
        <w:tc>
          <w:tcPr>
            <w:tcW w:w="8647" w:type="dxa"/>
          </w:tcPr>
          <w:p w14:paraId="4B07DF38" w14:textId="74607B9E" w:rsidR="00AD1DFA" w:rsidRDefault="00AD1DFA" w:rsidP="00AA08BF">
            <w:pPr>
              <w:rPr>
                <w:lang w:val="en-GB"/>
              </w:rPr>
            </w:pPr>
            <w:r>
              <w:rPr>
                <w:lang w:val="en-GB"/>
              </w:rPr>
              <w:t xml:space="preserve"> </w:t>
            </w:r>
            <w:r w:rsidR="006B4799">
              <w:rPr>
                <w:lang w:val="en-GB"/>
              </w:rPr>
              <w:t>Maximum Bandwidth, 275 PRBs</w:t>
            </w:r>
          </w:p>
        </w:tc>
      </w:tr>
      <w:tr w:rsidR="00AD1DFA" w14:paraId="555E4340" w14:textId="77777777" w:rsidTr="00AA08BF">
        <w:tc>
          <w:tcPr>
            <w:tcW w:w="1838" w:type="dxa"/>
          </w:tcPr>
          <w:p w14:paraId="335A738A" w14:textId="77777777" w:rsidR="00AD1DFA" w:rsidRDefault="00AD1DFA" w:rsidP="00AA08BF">
            <w:pPr>
              <w:rPr>
                <w:lang w:val="en-GB"/>
              </w:rPr>
            </w:pPr>
            <w:r>
              <w:rPr>
                <w:lang w:val="en-GB"/>
              </w:rPr>
              <w:t>Comb factor</w:t>
            </w:r>
          </w:p>
        </w:tc>
        <w:tc>
          <w:tcPr>
            <w:tcW w:w="8647" w:type="dxa"/>
          </w:tcPr>
          <w:p w14:paraId="300F4888" w14:textId="77777777" w:rsidR="00AD1DFA" w:rsidRDefault="00AD1DFA" w:rsidP="00AA08BF">
            <w:pPr>
              <w:rPr>
                <w:lang w:val="en-GB"/>
              </w:rPr>
            </w:pPr>
            <w:r>
              <w:rPr>
                <w:lang w:val="en-GB"/>
              </w:rPr>
              <w:t>4</w:t>
            </w:r>
          </w:p>
        </w:tc>
      </w:tr>
      <w:tr w:rsidR="00AD1DFA" w14:paraId="7F319D3F" w14:textId="77777777" w:rsidTr="00AA08BF">
        <w:tc>
          <w:tcPr>
            <w:tcW w:w="1838" w:type="dxa"/>
          </w:tcPr>
          <w:p w14:paraId="1C46D0C9" w14:textId="77777777" w:rsidR="00AD1DFA" w:rsidRDefault="00AD1DFA" w:rsidP="00AA08BF">
            <w:pPr>
              <w:rPr>
                <w:lang w:val="en-GB"/>
              </w:rPr>
            </w:pPr>
            <w:r>
              <w:rPr>
                <w:lang w:val="en-GB"/>
              </w:rPr>
              <w:t>Subcarrier offset</w:t>
            </w:r>
          </w:p>
        </w:tc>
        <w:tc>
          <w:tcPr>
            <w:tcW w:w="8647" w:type="dxa"/>
          </w:tcPr>
          <w:p w14:paraId="63C45D06" w14:textId="77777777" w:rsidR="00AD1DFA" w:rsidRDefault="00AD1DFA" w:rsidP="00AA08BF">
            <w:pPr>
              <w:rPr>
                <w:lang w:val="en-GB"/>
              </w:rPr>
            </w:pPr>
            <w:r>
              <w:rPr>
                <w:lang w:val="en-GB"/>
              </w:rPr>
              <w:t>0,1,2 or 3.</w:t>
            </w:r>
          </w:p>
        </w:tc>
      </w:tr>
      <w:tr w:rsidR="00AD1DFA" w:rsidRPr="00CF6FC7" w14:paraId="7EA95468" w14:textId="77777777" w:rsidTr="00AA08BF">
        <w:tc>
          <w:tcPr>
            <w:tcW w:w="1838" w:type="dxa"/>
          </w:tcPr>
          <w:p w14:paraId="2D6A7392" w14:textId="77777777" w:rsidR="00AD1DFA" w:rsidRDefault="00AD1DFA" w:rsidP="00AA08BF">
            <w:pPr>
              <w:spacing w:after="0"/>
              <w:rPr>
                <w:lang w:val="en-GB"/>
              </w:rPr>
            </w:pPr>
            <w:r>
              <w:rPr>
                <w:lang w:val="en-GB"/>
              </w:rPr>
              <w:t>Symbol positions in a burst of the CSI-RS for tracking</w:t>
            </w:r>
          </w:p>
        </w:tc>
        <w:tc>
          <w:tcPr>
            <w:tcW w:w="8647" w:type="dxa"/>
          </w:tcPr>
          <w:p w14:paraId="67E08147" w14:textId="77777777" w:rsidR="00AD1DFA" w:rsidRDefault="00AD1DFA" w:rsidP="00AA08BF">
            <w:pPr>
              <w:spacing w:after="0"/>
              <w:rPr>
                <w:lang w:val="en-GB"/>
              </w:rPr>
            </w:pPr>
            <w:r>
              <w:rPr>
                <w:lang w:val="en-GB"/>
              </w:rPr>
              <w:t>Alternative 1: (5,9) in all cells {allowing reuse 4 in combination with subcarrier offset}</w:t>
            </w:r>
            <w:r>
              <w:rPr>
                <w:lang w:val="en-GB"/>
              </w:rPr>
              <w:br/>
              <w:t>Alternative 2: (4,8) or (5,9) {allowing reuse 8 in combination with subcarrier offset}</w:t>
            </w:r>
          </w:p>
          <w:p w14:paraId="2ACC6772" w14:textId="77777777" w:rsidR="00AD1DFA" w:rsidRDefault="00AD1DFA" w:rsidP="00AA08BF">
            <w:pPr>
              <w:spacing w:after="0"/>
              <w:rPr>
                <w:lang w:val="en-GB"/>
              </w:rPr>
            </w:pPr>
            <w:r>
              <w:rPr>
                <w:lang w:val="en-GB"/>
              </w:rPr>
              <w:t>Alternative 3: (4,8) or (5,9) or (6,10) {allowing reuse 12 in combination with subcarrier offset}</w:t>
            </w:r>
          </w:p>
        </w:tc>
      </w:tr>
      <w:tr w:rsidR="00AD1DFA" w14:paraId="0C51570F" w14:textId="77777777" w:rsidTr="00AA08BF">
        <w:tc>
          <w:tcPr>
            <w:tcW w:w="1838" w:type="dxa"/>
          </w:tcPr>
          <w:p w14:paraId="41180B5F" w14:textId="77777777" w:rsidR="00AD1DFA" w:rsidRDefault="00AD1DFA" w:rsidP="00AA08BF">
            <w:pPr>
              <w:spacing w:after="0"/>
              <w:rPr>
                <w:lang w:val="en-GB"/>
              </w:rPr>
            </w:pPr>
            <w:r>
              <w:rPr>
                <w:lang w:val="en-GB"/>
              </w:rPr>
              <w:t>Slot offset</w:t>
            </w:r>
          </w:p>
        </w:tc>
        <w:tc>
          <w:tcPr>
            <w:tcW w:w="8647" w:type="dxa"/>
          </w:tcPr>
          <w:p w14:paraId="52792370" w14:textId="77777777" w:rsidR="00AD1DFA" w:rsidRDefault="00AD1DFA" w:rsidP="00AA08BF">
            <w:pPr>
              <w:spacing w:after="0"/>
              <w:rPr>
                <w:lang w:val="en-GB"/>
              </w:rPr>
            </w:pPr>
            <w:r>
              <w:rPr>
                <w:lang w:val="en-GB"/>
              </w:rPr>
              <w:t>Same in all cells</w:t>
            </w:r>
          </w:p>
        </w:tc>
      </w:tr>
      <w:tr w:rsidR="00AD1DFA" w14:paraId="53241C8B" w14:textId="77777777" w:rsidTr="00AA08BF">
        <w:tc>
          <w:tcPr>
            <w:tcW w:w="1838" w:type="dxa"/>
          </w:tcPr>
          <w:p w14:paraId="278585FC" w14:textId="77777777" w:rsidR="00AD1DFA" w:rsidRDefault="00AD1DFA" w:rsidP="00AA08BF">
            <w:pPr>
              <w:spacing w:after="0"/>
              <w:rPr>
                <w:lang w:val="en-GB"/>
              </w:rPr>
            </w:pPr>
            <w:r>
              <w:rPr>
                <w:lang w:val="en-GB"/>
              </w:rPr>
              <w:t>Number of CSI-RS for tracking configured in each cell (i.e. number of beams).</w:t>
            </w:r>
          </w:p>
        </w:tc>
        <w:tc>
          <w:tcPr>
            <w:tcW w:w="8647" w:type="dxa"/>
          </w:tcPr>
          <w:p w14:paraId="4871DC7A" w14:textId="77777777" w:rsidR="00AD1DFA" w:rsidRDefault="00AD1DFA" w:rsidP="00AA08BF">
            <w:pPr>
              <w:spacing w:after="0"/>
              <w:rPr>
                <w:lang w:val="en-GB"/>
              </w:rPr>
            </w:pPr>
            <w:r>
              <w:rPr>
                <w:lang w:val="en-GB"/>
              </w:rPr>
              <w:t>1</w:t>
            </w:r>
          </w:p>
        </w:tc>
      </w:tr>
      <w:tr w:rsidR="00AD1DFA" w:rsidRPr="00CF6FC7" w14:paraId="31F8B155" w14:textId="77777777" w:rsidTr="00AA08BF">
        <w:tc>
          <w:tcPr>
            <w:tcW w:w="1838" w:type="dxa"/>
          </w:tcPr>
          <w:p w14:paraId="2B67F3BD" w14:textId="77777777" w:rsidR="00AD1DFA" w:rsidRDefault="00AD1DFA" w:rsidP="00AA08BF">
            <w:pPr>
              <w:rPr>
                <w:lang w:val="en-GB"/>
              </w:rPr>
            </w:pPr>
            <w:r>
              <w:rPr>
                <w:lang w:val="en-GB"/>
              </w:rPr>
              <w:t>Periodicity</w:t>
            </w:r>
          </w:p>
        </w:tc>
        <w:tc>
          <w:tcPr>
            <w:tcW w:w="8647" w:type="dxa"/>
          </w:tcPr>
          <w:p w14:paraId="4DFE5B12" w14:textId="715D309B" w:rsidR="00AD1DFA" w:rsidRDefault="00D66069" w:rsidP="00AA08BF">
            <w:pPr>
              <w:rPr>
                <w:lang w:val="en-GB"/>
              </w:rPr>
            </w:pPr>
            <w:r>
              <w:rPr>
                <w:lang w:val="en-GB"/>
              </w:rPr>
              <w:t xml:space="preserve">Flexible in the </w:t>
            </w:r>
            <w:r w:rsidR="00A917A0">
              <w:rPr>
                <w:lang w:val="en-GB"/>
              </w:rPr>
              <w:t>set {</w:t>
            </w:r>
            <w:r w:rsidR="00AD1DFA">
              <w:rPr>
                <w:lang w:val="en-GB"/>
              </w:rPr>
              <w:t>20</w:t>
            </w:r>
            <w:r w:rsidR="00A917A0">
              <w:rPr>
                <w:lang w:val="en-GB"/>
              </w:rPr>
              <w:t>, 40, 80, 160}</w:t>
            </w:r>
            <w:r w:rsidR="00AD1DFA">
              <w:rPr>
                <w:lang w:val="en-GB"/>
              </w:rPr>
              <w:t xml:space="preserve"> ms</w:t>
            </w:r>
          </w:p>
        </w:tc>
      </w:tr>
      <w:tr w:rsidR="00AD1DFA" w14:paraId="6CB6D7E7" w14:textId="77777777" w:rsidTr="00AA08BF">
        <w:tc>
          <w:tcPr>
            <w:tcW w:w="1838" w:type="dxa"/>
          </w:tcPr>
          <w:p w14:paraId="2CB7E405" w14:textId="77777777" w:rsidR="00AD1DFA" w:rsidRDefault="00AD1DFA" w:rsidP="00AA08BF">
            <w:pPr>
              <w:rPr>
                <w:lang w:val="en-GB"/>
              </w:rPr>
            </w:pPr>
            <w:r>
              <w:rPr>
                <w:lang w:val="en-GB"/>
              </w:rPr>
              <w:t>Burst length</w:t>
            </w:r>
          </w:p>
        </w:tc>
        <w:tc>
          <w:tcPr>
            <w:tcW w:w="8647" w:type="dxa"/>
          </w:tcPr>
          <w:p w14:paraId="25B35B00" w14:textId="77777777" w:rsidR="00AD1DFA" w:rsidRDefault="00AD1DFA" w:rsidP="00AA08BF">
            <w:pPr>
              <w:rPr>
                <w:lang w:val="en-GB"/>
              </w:rPr>
            </w:pPr>
            <w:r>
              <w:rPr>
                <w:lang w:val="en-GB"/>
              </w:rPr>
              <w:t>Two slots</w:t>
            </w:r>
          </w:p>
        </w:tc>
      </w:tr>
      <w:tr w:rsidR="00AD1DFA" w:rsidRPr="00CF6FC7" w14:paraId="6F7DF1F9" w14:textId="77777777" w:rsidTr="00AA08BF">
        <w:tc>
          <w:tcPr>
            <w:tcW w:w="1838" w:type="dxa"/>
          </w:tcPr>
          <w:p w14:paraId="3D85AF01" w14:textId="77777777" w:rsidR="00AD1DFA" w:rsidRDefault="00AD1DFA" w:rsidP="00AA08BF">
            <w:pPr>
              <w:rPr>
                <w:lang w:val="en-GB"/>
              </w:rPr>
            </w:pPr>
            <w:r>
              <w:rPr>
                <w:lang w:val="en-GB"/>
              </w:rPr>
              <w:t>Sequence</w:t>
            </w:r>
          </w:p>
        </w:tc>
        <w:tc>
          <w:tcPr>
            <w:tcW w:w="8647" w:type="dxa"/>
          </w:tcPr>
          <w:p w14:paraId="4C979D64" w14:textId="77777777" w:rsidR="00AD1DFA" w:rsidRDefault="00AD1DFA" w:rsidP="00AA08BF">
            <w:pPr>
              <w:rPr>
                <w:lang w:val="en-GB"/>
              </w:rPr>
            </w:pPr>
            <w:r>
              <w:rPr>
                <w:lang w:val="en-GB"/>
              </w:rPr>
              <w:t>Gold sequence according to NR specification for CSI-RS</w:t>
            </w:r>
          </w:p>
        </w:tc>
      </w:tr>
    </w:tbl>
    <w:p w14:paraId="4DB8C5D5" w14:textId="77777777" w:rsidR="00AD1DFA" w:rsidRPr="00CF6FC7" w:rsidRDefault="00AD1DFA" w:rsidP="00382511">
      <w:pPr>
        <w:pStyle w:val="Proposal"/>
        <w:numPr>
          <w:ilvl w:val="0"/>
          <w:numId w:val="0"/>
        </w:numPr>
        <w:ind w:left="1701" w:hanging="1701"/>
        <w:rPr>
          <w:lang w:val="en-US"/>
        </w:rPr>
      </w:pPr>
    </w:p>
    <w:p w14:paraId="325F747A" w14:textId="1FC2DD83" w:rsidR="00245D66" w:rsidRPr="00CF6FC7" w:rsidRDefault="00245D66" w:rsidP="00245D66">
      <w:pPr>
        <w:pStyle w:val="Caption"/>
        <w:keepNext/>
        <w:rPr>
          <w:lang w:val="en-US"/>
        </w:rPr>
      </w:pPr>
      <w:r w:rsidRPr="00CF6FC7">
        <w:rPr>
          <w:lang w:val="en-US"/>
        </w:rPr>
        <w:t xml:space="preserve">Table </w:t>
      </w:r>
      <w:r w:rsidR="00764401">
        <w:rPr>
          <w:noProof/>
        </w:rPr>
        <w:fldChar w:fldCharType="begin"/>
      </w:r>
      <w:r w:rsidR="00764401" w:rsidRPr="00CF6FC7">
        <w:rPr>
          <w:lang w:val="en-US"/>
        </w:rPr>
        <w:instrText xml:space="preserve"> SEQ Table \* ARABIC </w:instrText>
      </w:r>
      <w:r w:rsidR="00764401">
        <w:rPr>
          <w:noProof/>
        </w:rPr>
        <w:fldChar w:fldCharType="separate"/>
      </w:r>
      <w:r w:rsidR="00C00BAC" w:rsidRPr="00CF6FC7">
        <w:rPr>
          <w:noProof/>
          <w:lang w:val="en-US"/>
        </w:rPr>
        <w:t>2</w:t>
      </w:r>
      <w:r w:rsidR="00764401">
        <w:rPr>
          <w:noProof/>
        </w:rPr>
        <w:fldChar w:fldCharType="end"/>
      </w:r>
      <w:r w:rsidRPr="00CF6FC7">
        <w:rPr>
          <w:lang w:val="en-US"/>
        </w:rPr>
        <w:t xml:space="preserve"> </w:t>
      </w:r>
      <w:bookmarkStart w:id="5" w:name="_Hlk525887939"/>
      <w:r w:rsidRPr="00CF6FC7">
        <w:rPr>
          <w:lang w:val="en-US"/>
        </w:rPr>
        <w:t>Description of baseline configurations for the CSI-RS for tracking in FR2</w:t>
      </w:r>
      <w:bookmarkEnd w:id="5"/>
    </w:p>
    <w:tbl>
      <w:tblPr>
        <w:tblStyle w:val="TableGrid"/>
        <w:tblW w:w="10627" w:type="dxa"/>
        <w:tblLook w:val="04A0" w:firstRow="1" w:lastRow="0" w:firstColumn="1" w:lastColumn="0" w:noHBand="0" w:noVBand="1"/>
      </w:tblPr>
      <w:tblGrid>
        <w:gridCol w:w="1838"/>
        <w:gridCol w:w="8789"/>
      </w:tblGrid>
      <w:tr w:rsidR="00AD1DFA" w:rsidRPr="006B4799" w14:paraId="1E910D89" w14:textId="77777777" w:rsidTr="00AA08BF">
        <w:tc>
          <w:tcPr>
            <w:tcW w:w="1838" w:type="dxa"/>
          </w:tcPr>
          <w:p w14:paraId="0A42B235" w14:textId="77777777" w:rsidR="00AD1DFA" w:rsidRDefault="00AD1DFA" w:rsidP="00AA08BF">
            <w:pPr>
              <w:rPr>
                <w:lang w:val="en-GB"/>
              </w:rPr>
            </w:pPr>
            <w:r>
              <w:rPr>
                <w:lang w:val="en-GB"/>
              </w:rPr>
              <w:t>Bandwidth</w:t>
            </w:r>
          </w:p>
        </w:tc>
        <w:tc>
          <w:tcPr>
            <w:tcW w:w="8789" w:type="dxa"/>
          </w:tcPr>
          <w:p w14:paraId="3BBB6150" w14:textId="4AB2F6AB" w:rsidR="00AD1DFA" w:rsidRDefault="006B4799" w:rsidP="00AA08BF">
            <w:pPr>
              <w:rPr>
                <w:lang w:val="en-GB"/>
              </w:rPr>
            </w:pPr>
            <w:r>
              <w:rPr>
                <w:lang w:val="en-GB"/>
              </w:rPr>
              <w:t xml:space="preserve"> Maximum Bandwidth, 275 PRBs.</w:t>
            </w:r>
          </w:p>
        </w:tc>
      </w:tr>
      <w:tr w:rsidR="00AD1DFA" w14:paraId="699D75E0" w14:textId="77777777" w:rsidTr="00AA08BF">
        <w:tc>
          <w:tcPr>
            <w:tcW w:w="1838" w:type="dxa"/>
          </w:tcPr>
          <w:p w14:paraId="3DC10195" w14:textId="77777777" w:rsidR="00AD1DFA" w:rsidRDefault="00AD1DFA" w:rsidP="00AA08BF">
            <w:pPr>
              <w:rPr>
                <w:lang w:val="en-GB"/>
              </w:rPr>
            </w:pPr>
            <w:r>
              <w:rPr>
                <w:lang w:val="en-GB"/>
              </w:rPr>
              <w:t>Comb factor</w:t>
            </w:r>
          </w:p>
        </w:tc>
        <w:tc>
          <w:tcPr>
            <w:tcW w:w="8789" w:type="dxa"/>
          </w:tcPr>
          <w:p w14:paraId="30668F8A" w14:textId="77777777" w:rsidR="00AD1DFA" w:rsidRDefault="00AD1DFA" w:rsidP="00AA08BF">
            <w:pPr>
              <w:rPr>
                <w:lang w:val="en-GB"/>
              </w:rPr>
            </w:pPr>
            <w:r>
              <w:rPr>
                <w:lang w:val="en-GB"/>
              </w:rPr>
              <w:t>4</w:t>
            </w:r>
          </w:p>
        </w:tc>
      </w:tr>
      <w:tr w:rsidR="00AD1DFA" w14:paraId="1548DCAE" w14:textId="77777777" w:rsidTr="00AA08BF">
        <w:tc>
          <w:tcPr>
            <w:tcW w:w="1838" w:type="dxa"/>
          </w:tcPr>
          <w:p w14:paraId="58BFFCEC" w14:textId="77777777" w:rsidR="00AD1DFA" w:rsidRDefault="00AD1DFA" w:rsidP="00AA08BF">
            <w:pPr>
              <w:rPr>
                <w:lang w:val="en-GB"/>
              </w:rPr>
            </w:pPr>
            <w:r>
              <w:rPr>
                <w:lang w:val="en-GB"/>
              </w:rPr>
              <w:t>Subcarrier offset</w:t>
            </w:r>
          </w:p>
        </w:tc>
        <w:tc>
          <w:tcPr>
            <w:tcW w:w="8789" w:type="dxa"/>
          </w:tcPr>
          <w:p w14:paraId="5856CED0" w14:textId="77777777" w:rsidR="00AD1DFA" w:rsidRDefault="00AD1DFA" w:rsidP="00AA08BF">
            <w:pPr>
              <w:rPr>
                <w:lang w:val="en-GB"/>
              </w:rPr>
            </w:pPr>
            <w:r>
              <w:rPr>
                <w:lang w:val="en-GB"/>
              </w:rPr>
              <w:t>0,1,2 or 3.</w:t>
            </w:r>
          </w:p>
        </w:tc>
      </w:tr>
      <w:tr w:rsidR="00AD1DFA" w14:paraId="0DF85010" w14:textId="77777777" w:rsidTr="00AA08BF">
        <w:tc>
          <w:tcPr>
            <w:tcW w:w="1838" w:type="dxa"/>
          </w:tcPr>
          <w:p w14:paraId="2746ADE5" w14:textId="77777777" w:rsidR="00AD1DFA" w:rsidRDefault="00AD1DFA" w:rsidP="00AA08BF">
            <w:pPr>
              <w:spacing w:after="0"/>
              <w:rPr>
                <w:lang w:val="en-GB"/>
              </w:rPr>
            </w:pPr>
            <w:r>
              <w:rPr>
                <w:lang w:val="en-GB"/>
              </w:rPr>
              <w:t>Symbol positions in a CSI-RS burst</w:t>
            </w:r>
          </w:p>
        </w:tc>
        <w:tc>
          <w:tcPr>
            <w:tcW w:w="8789" w:type="dxa"/>
          </w:tcPr>
          <w:p w14:paraId="5D89E3E2" w14:textId="77777777" w:rsidR="00AD1DFA" w:rsidRDefault="00AD1DFA" w:rsidP="00AA08BF">
            <w:pPr>
              <w:spacing w:after="0"/>
              <w:rPr>
                <w:lang w:val="en-GB"/>
              </w:rPr>
            </w:pPr>
            <w:r>
              <w:rPr>
                <w:lang w:val="en-GB"/>
              </w:rPr>
              <w:t>four different symbol positions.</w:t>
            </w:r>
          </w:p>
        </w:tc>
      </w:tr>
      <w:tr w:rsidR="00AD1DFA" w:rsidRPr="00CF6FC7" w14:paraId="4329718C" w14:textId="77777777" w:rsidTr="00AA08BF">
        <w:tc>
          <w:tcPr>
            <w:tcW w:w="1838" w:type="dxa"/>
          </w:tcPr>
          <w:p w14:paraId="0A242C10" w14:textId="77777777" w:rsidR="00AD1DFA" w:rsidRDefault="00AD1DFA" w:rsidP="00AA08BF">
            <w:pPr>
              <w:spacing w:after="0"/>
              <w:rPr>
                <w:lang w:val="en-GB"/>
              </w:rPr>
            </w:pPr>
            <w:r>
              <w:rPr>
                <w:lang w:val="en-GB"/>
              </w:rPr>
              <w:t>Slot offset</w:t>
            </w:r>
          </w:p>
        </w:tc>
        <w:tc>
          <w:tcPr>
            <w:tcW w:w="8789" w:type="dxa"/>
          </w:tcPr>
          <w:p w14:paraId="28BB28C5" w14:textId="77777777" w:rsidR="00AD1DFA" w:rsidRDefault="00AD1DFA" w:rsidP="00AA08BF">
            <w:pPr>
              <w:spacing w:after="0"/>
              <w:rPr>
                <w:lang w:val="en-GB"/>
              </w:rPr>
            </w:pPr>
            <w:r>
              <w:rPr>
                <w:lang w:val="en-GB"/>
              </w:rPr>
              <w:t>Alternative 1: three different slot offsets {Allowing 12 beams + reuse 4 in combination with subcarrier offset and symbol positions}</w:t>
            </w:r>
            <w:r>
              <w:rPr>
                <w:lang w:val="en-GB"/>
              </w:rPr>
              <w:br/>
              <w:t>Alternative 2: six different slot offsets {Allowing 12 beams + reuse 8 in combination with subcarrier offset and symbol positions}</w:t>
            </w:r>
          </w:p>
          <w:p w14:paraId="2F17E7EE" w14:textId="77777777" w:rsidR="00AD1DFA" w:rsidRDefault="00AD1DFA" w:rsidP="00AA08BF">
            <w:pPr>
              <w:spacing w:after="0"/>
              <w:rPr>
                <w:lang w:val="en-GB"/>
              </w:rPr>
            </w:pPr>
            <w:r>
              <w:rPr>
                <w:lang w:val="en-GB"/>
              </w:rPr>
              <w:t>Alternative 3: twelve different slot offsets {Allowing 12 beams + reuse 12 in combination with subcarrier offset and symbol positions}</w:t>
            </w:r>
          </w:p>
        </w:tc>
      </w:tr>
      <w:tr w:rsidR="00AD1DFA" w14:paraId="4058F630" w14:textId="77777777" w:rsidTr="00AA08BF">
        <w:tc>
          <w:tcPr>
            <w:tcW w:w="1838" w:type="dxa"/>
          </w:tcPr>
          <w:p w14:paraId="27F5EAC4" w14:textId="77777777" w:rsidR="00AD1DFA" w:rsidRDefault="00AD1DFA" w:rsidP="00AA08BF">
            <w:pPr>
              <w:spacing w:after="0"/>
              <w:rPr>
                <w:lang w:val="en-GB"/>
              </w:rPr>
            </w:pPr>
            <w:r>
              <w:rPr>
                <w:lang w:val="en-GB"/>
              </w:rPr>
              <w:t>Number of CSI-RS for tracking configured in one cell (i.e. number of beams).</w:t>
            </w:r>
          </w:p>
        </w:tc>
        <w:tc>
          <w:tcPr>
            <w:tcW w:w="8789" w:type="dxa"/>
          </w:tcPr>
          <w:p w14:paraId="203C320E" w14:textId="77777777" w:rsidR="00AD1DFA" w:rsidRDefault="00AD1DFA" w:rsidP="00AA08BF">
            <w:pPr>
              <w:spacing w:after="0"/>
              <w:rPr>
                <w:lang w:val="en-GB"/>
              </w:rPr>
            </w:pPr>
            <w:r>
              <w:rPr>
                <w:lang w:val="en-GB"/>
              </w:rPr>
              <w:t>12</w:t>
            </w:r>
          </w:p>
        </w:tc>
      </w:tr>
      <w:tr w:rsidR="00AD1DFA" w:rsidRPr="00CF6FC7" w14:paraId="00BCFB67" w14:textId="77777777" w:rsidTr="00AA08BF">
        <w:tc>
          <w:tcPr>
            <w:tcW w:w="1838" w:type="dxa"/>
          </w:tcPr>
          <w:p w14:paraId="2FE964A2" w14:textId="77777777" w:rsidR="00AD1DFA" w:rsidRDefault="00AD1DFA" w:rsidP="00AA08BF">
            <w:pPr>
              <w:rPr>
                <w:lang w:val="en-GB"/>
              </w:rPr>
            </w:pPr>
            <w:r>
              <w:rPr>
                <w:lang w:val="en-GB"/>
              </w:rPr>
              <w:t>Periodicity</w:t>
            </w:r>
          </w:p>
        </w:tc>
        <w:tc>
          <w:tcPr>
            <w:tcW w:w="8789" w:type="dxa"/>
          </w:tcPr>
          <w:p w14:paraId="27C6627C" w14:textId="18EDB173" w:rsidR="00AD1DFA" w:rsidRDefault="00A917A0" w:rsidP="00AA08BF">
            <w:pPr>
              <w:rPr>
                <w:lang w:val="en-GB"/>
              </w:rPr>
            </w:pPr>
            <w:r>
              <w:rPr>
                <w:lang w:val="en-GB"/>
              </w:rPr>
              <w:t>Flexible in the set {20, 40, 80, 160} ms</w:t>
            </w:r>
          </w:p>
        </w:tc>
      </w:tr>
      <w:tr w:rsidR="00AD1DFA" w14:paraId="2E406727" w14:textId="77777777" w:rsidTr="00AA08BF">
        <w:tc>
          <w:tcPr>
            <w:tcW w:w="1838" w:type="dxa"/>
          </w:tcPr>
          <w:p w14:paraId="6D05556A" w14:textId="77777777" w:rsidR="00AD1DFA" w:rsidRDefault="00AD1DFA" w:rsidP="00AA08BF">
            <w:pPr>
              <w:rPr>
                <w:lang w:val="en-GB"/>
              </w:rPr>
            </w:pPr>
            <w:r>
              <w:rPr>
                <w:lang w:val="en-GB"/>
              </w:rPr>
              <w:t>Burst length</w:t>
            </w:r>
          </w:p>
        </w:tc>
        <w:tc>
          <w:tcPr>
            <w:tcW w:w="8789" w:type="dxa"/>
          </w:tcPr>
          <w:p w14:paraId="00AAA9CA" w14:textId="77777777" w:rsidR="00AD1DFA" w:rsidRDefault="00AD1DFA" w:rsidP="00AA08BF">
            <w:pPr>
              <w:rPr>
                <w:lang w:val="en-GB"/>
              </w:rPr>
            </w:pPr>
            <w:r>
              <w:rPr>
                <w:lang w:val="en-GB"/>
              </w:rPr>
              <w:t>One slot</w:t>
            </w:r>
          </w:p>
        </w:tc>
      </w:tr>
      <w:tr w:rsidR="00AD1DFA" w:rsidRPr="00CF6FC7" w14:paraId="4DC7064D" w14:textId="77777777" w:rsidTr="00AA08BF">
        <w:tc>
          <w:tcPr>
            <w:tcW w:w="1838" w:type="dxa"/>
          </w:tcPr>
          <w:p w14:paraId="77C2028E" w14:textId="77777777" w:rsidR="00AD1DFA" w:rsidRDefault="00AD1DFA" w:rsidP="00AA08BF">
            <w:pPr>
              <w:rPr>
                <w:lang w:val="en-GB"/>
              </w:rPr>
            </w:pPr>
            <w:r>
              <w:rPr>
                <w:lang w:val="en-GB"/>
              </w:rPr>
              <w:t>Sequence</w:t>
            </w:r>
          </w:p>
        </w:tc>
        <w:tc>
          <w:tcPr>
            <w:tcW w:w="8789" w:type="dxa"/>
          </w:tcPr>
          <w:p w14:paraId="68E9008D" w14:textId="77777777" w:rsidR="00AD1DFA" w:rsidRDefault="00AD1DFA" w:rsidP="00AA08BF">
            <w:pPr>
              <w:rPr>
                <w:lang w:val="en-GB"/>
              </w:rPr>
            </w:pPr>
            <w:r>
              <w:rPr>
                <w:lang w:val="en-GB"/>
              </w:rPr>
              <w:t>Gold sequence according to NR specification for CSI-RS</w:t>
            </w:r>
          </w:p>
        </w:tc>
      </w:tr>
    </w:tbl>
    <w:p w14:paraId="0B8477F9" w14:textId="4228F961" w:rsidR="00AD1DFA" w:rsidRPr="00CF6FC7" w:rsidRDefault="00AD1DFA" w:rsidP="00AD1DFA">
      <w:pPr>
        <w:pStyle w:val="BodyText"/>
        <w:rPr>
          <w:lang w:val="en-US"/>
        </w:rPr>
      </w:pPr>
    </w:p>
    <w:p w14:paraId="7CF06C23" w14:textId="77777777" w:rsidR="00382511" w:rsidRPr="00CF6FC7" w:rsidRDefault="00382511" w:rsidP="00763B31">
      <w:pPr>
        <w:jc w:val="both"/>
        <w:rPr>
          <w:rFonts w:asciiTheme="minorBidi" w:hAnsiTheme="minorBidi"/>
          <w:lang w:val="en-US"/>
        </w:rPr>
      </w:pPr>
      <w:r w:rsidRPr="00CF6FC7">
        <w:rPr>
          <w:rFonts w:asciiTheme="minorBidi" w:hAnsiTheme="minorBidi"/>
          <w:lang w:val="en-US"/>
        </w:rPr>
        <w:t xml:space="preserve">In NR, DMRS is transmitted in both DL and UL using orthogonal time/frequency patterns of REs. In addition, different code sequences are used on coinciding REs to minimize interference between different cells and/or beams. </w:t>
      </w:r>
    </w:p>
    <w:p w14:paraId="38F3E318" w14:textId="38E48F1A" w:rsidR="00AD1DFA" w:rsidRPr="00CF6FC7" w:rsidRDefault="00382511" w:rsidP="00DB4F46">
      <w:pPr>
        <w:pStyle w:val="BodyText"/>
        <w:rPr>
          <w:rFonts w:asciiTheme="minorBidi" w:hAnsiTheme="minorBidi"/>
          <w:lang w:val="en-US"/>
        </w:rPr>
      </w:pPr>
      <w:r w:rsidRPr="00CF6FC7">
        <w:rPr>
          <w:rFonts w:asciiTheme="minorBidi" w:hAnsiTheme="minorBidi"/>
          <w:lang w:val="en-US"/>
        </w:rPr>
        <w:t>DMRS is always transmitted together with its associated data (in DL &amp; UL). This fact makes it less suitable to be used as a DL PRS, since data from adjacent cells may then strongly interfere on coinciding DMRS REs, which degrades the positioning accuracy.</w:t>
      </w:r>
    </w:p>
    <w:p w14:paraId="55A39445" w14:textId="77777777" w:rsidR="00DB4F46" w:rsidRPr="00CF6FC7" w:rsidRDefault="00DB4F46" w:rsidP="00DB4F46">
      <w:pPr>
        <w:pStyle w:val="BodyText"/>
        <w:rPr>
          <w:rFonts w:asciiTheme="minorBidi" w:hAnsiTheme="minorBidi"/>
          <w:lang w:val="en-US"/>
        </w:rPr>
      </w:pPr>
    </w:p>
    <w:p w14:paraId="05C25561" w14:textId="7579059B" w:rsidR="00382511" w:rsidRPr="00CF6FC7" w:rsidRDefault="00382511" w:rsidP="00382511">
      <w:pPr>
        <w:pStyle w:val="Observation"/>
        <w:rPr>
          <w:lang w:val="en-US"/>
        </w:rPr>
      </w:pPr>
      <w:bookmarkStart w:id="6" w:name="_Toc525914143"/>
      <w:r w:rsidRPr="00CF6FC7">
        <w:rPr>
          <w:lang w:val="en-US"/>
        </w:rPr>
        <w:t xml:space="preserve">DMRS in the DL is less suitable </w:t>
      </w:r>
      <w:r w:rsidR="00884FFF" w:rsidRPr="00CF6FC7">
        <w:rPr>
          <w:lang w:val="en-US"/>
        </w:rPr>
        <w:t>as a downlink</w:t>
      </w:r>
      <w:r w:rsidR="006565C3" w:rsidRPr="00CF6FC7">
        <w:rPr>
          <w:lang w:val="en-US"/>
        </w:rPr>
        <w:t xml:space="preserve"> positioning reference signal </w:t>
      </w:r>
      <w:r w:rsidRPr="00CF6FC7">
        <w:rPr>
          <w:lang w:val="en-US"/>
        </w:rPr>
        <w:t>due to expected interference from transmitted data from adjacent BSs.</w:t>
      </w:r>
      <w:bookmarkEnd w:id="6"/>
    </w:p>
    <w:p w14:paraId="3352ACF7" w14:textId="275A5803" w:rsidR="00382511" w:rsidRDefault="00382511" w:rsidP="00382511">
      <w:pPr>
        <w:pStyle w:val="Heading2"/>
      </w:pPr>
      <w:r>
        <w:t>3.2</w:t>
      </w:r>
      <w:r>
        <w:tab/>
      </w:r>
      <w:r w:rsidRPr="00382511">
        <w:t>Uplink Positioning Signals</w:t>
      </w:r>
    </w:p>
    <w:p w14:paraId="3B0844F9" w14:textId="26D8F053" w:rsidR="00382511" w:rsidRPr="00CF6FC7" w:rsidRDefault="00382511" w:rsidP="00763B31">
      <w:pPr>
        <w:jc w:val="both"/>
        <w:rPr>
          <w:rFonts w:asciiTheme="minorBidi" w:hAnsiTheme="minorBidi"/>
          <w:lang w:val="en-US"/>
        </w:rPr>
      </w:pPr>
      <w:r w:rsidRPr="00CF6FC7">
        <w:rPr>
          <w:rFonts w:asciiTheme="minorBidi" w:hAnsiTheme="minorBidi"/>
          <w:lang w:val="en-US"/>
        </w:rPr>
        <w:t>Uplink timing for communication is established using either the uplink physical random</w:t>
      </w:r>
      <w:r w:rsidR="00A9244E" w:rsidRPr="00CF6FC7">
        <w:rPr>
          <w:rFonts w:asciiTheme="minorBidi" w:hAnsiTheme="minorBidi"/>
          <w:lang w:val="en-US"/>
        </w:rPr>
        <w:t xml:space="preserve"> </w:t>
      </w:r>
      <w:r w:rsidRPr="00CF6FC7">
        <w:rPr>
          <w:rFonts w:asciiTheme="minorBidi" w:hAnsiTheme="minorBidi"/>
          <w:lang w:val="en-US"/>
        </w:rPr>
        <w:t>access channel preambles (PRACH) during the random</w:t>
      </w:r>
      <w:r w:rsidR="007B5836" w:rsidRPr="00CF6FC7">
        <w:rPr>
          <w:rFonts w:asciiTheme="minorBidi" w:hAnsiTheme="minorBidi"/>
          <w:lang w:val="en-US"/>
        </w:rPr>
        <w:t>-</w:t>
      </w:r>
      <w:r w:rsidRPr="00CF6FC7">
        <w:rPr>
          <w:rFonts w:asciiTheme="minorBidi" w:hAnsiTheme="minorBidi"/>
          <w:lang w:val="en-US"/>
        </w:rPr>
        <w:t>access procedure or via a specific order from the network, or the demodulation reference signals that are transmitted in the uplink together with uplink data.</w:t>
      </w:r>
    </w:p>
    <w:p w14:paraId="474AE9E9" w14:textId="6B887A83" w:rsidR="00382511" w:rsidRPr="00CF6FC7" w:rsidRDefault="00382511" w:rsidP="00763B31">
      <w:pPr>
        <w:jc w:val="both"/>
        <w:rPr>
          <w:rFonts w:asciiTheme="minorBidi" w:hAnsiTheme="minorBidi"/>
          <w:lang w:val="en-US"/>
        </w:rPr>
      </w:pPr>
      <w:r w:rsidRPr="00CF6FC7">
        <w:rPr>
          <w:rFonts w:asciiTheme="minorBidi" w:hAnsiTheme="minorBidi"/>
          <w:lang w:val="en-US"/>
        </w:rPr>
        <w:t>Uplink Sounding Reference Signals (SRS) is currently the main reference signal transmitted by the UE. We propose to use it as a baseline signal for evaluating uplink</w:t>
      </w:r>
      <w:r w:rsidR="007B5836" w:rsidRPr="00CF6FC7">
        <w:rPr>
          <w:rFonts w:asciiTheme="minorBidi" w:hAnsiTheme="minorBidi"/>
          <w:lang w:val="en-US"/>
        </w:rPr>
        <w:t>-</w:t>
      </w:r>
      <w:r w:rsidRPr="00CF6FC7">
        <w:rPr>
          <w:rFonts w:asciiTheme="minorBidi" w:hAnsiTheme="minorBidi"/>
          <w:lang w:val="en-US"/>
        </w:rPr>
        <w:t xml:space="preserve">based positioning methods. </w:t>
      </w:r>
    </w:p>
    <w:p w14:paraId="1FFC673D" w14:textId="047BC09E" w:rsidR="00382511" w:rsidRPr="00CF6FC7" w:rsidRDefault="00382511" w:rsidP="00763B31">
      <w:pPr>
        <w:jc w:val="both"/>
        <w:rPr>
          <w:rFonts w:asciiTheme="minorBidi" w:hAnsiTheme="minorBidi"/>
          <w:lang w:val="en-US"/>
        </w:rPr>
      </w:pPr>
      <w:r w:rsidRPr="00CF6FC7">
        <w:rPr>
          <w:rFonts w:asciiTheme="minorBidi" w:hAnsiTheme="minorBidi"/>
          <w:lang w:val="en-US"/>
        </w:rPr>
        <w:t xml:space="preserve">SRS is </w:t>
      </w:r>
      <w:r w:rsidR="00571986" w:rsidRPr="00CF6FC7">
        <w:rPr>
          <w:rFonts w:asciiTheme="minorBidi" w:hAnsiTheme="minorBidi"/>
          <w:lang w:val="en-US"/>
        </w:rPr>
        <w:t xml:space="preserve">the </w:t>
      </w:r>
      <w:r w:rsidRPr="00CF6FC7">
        <w:rPr>
          <w:rFonts w:asciiTheme="minorBidi" w:hAnsiTheme="minorBidi"/>
          <w:lang w:val="en-US"/>
        </w:rPr>
        <w:t>UE specifically</w:t>
      </w:r>
      <w:r w:rsidR="00571986" w:rsidRPr="00CF6FC7">
        <w:rPr>
          <w:rFonts w:asciiTheme="minorBidi" w:hAnsiTheme="minorBidi"/>
          <w:lang w:val="en-US"/>
        </w:rPr>
        <w:t>-</w:t>
      </w:r>
      <w:r w:rsidRPr="00CF6FC7">
        <w:rPr>
          <w:rFonts w:asciiTheme="minorBidi" w:hAnsiTheme="minorBidi"/>
          <w:lang w:val="en-US"/>
        </w:rPr>
        <w:t xml:space="preserve">configured uplink signal. In time domain configuration, SRS can be configured for 1, 2, 3 or 4 symbols within the last 6 symbols of a slot. Typically, the slots can be transmitted with multiple periodicity, 1, 2, 4, 5, 10, 20, 40, 80, 160, 320, 640, 1280 or 2560 slots. All slot offsets are supported for a given periodicity value. SRS can be configured aperiodically as well. It can also support semi-persistent transmission, i.e., periodic until further notice. </w:t>
      </w:r>
    </w:p>
    <w:p w14:paraId="06C6C4F1" w14:textId="7F444668" w:rsidR="00382511" w:rsidRPr="00CF6FC7" w:rsidRDefault="00382511" w:rsidP="00763B31">
      <w:pPr>
        <w:jc w:val="both"/>
        <w:rPr>
          <w:rFonts w:asciiTheme="minorBidi" w:hAnsiTheme="minorBidi"/>
          <w:lang w:val="en-US"/>
        </w:rPr>
      </w:pPr>
      <w:r w:rsidRPr="00CF6FC7">
        <w:rPr>
          <w:rFonts w:asciiTheme="minorBidi" w:hAnsiTheme="minorBidi"/>
          <w:lang w:val="en-US"/>
        </w:rPr>
        <w:t>In frequency domain, SRS can support up</w:t>
      </w:r>
      <w:r w:rsidR="00EF7AAD" w:rsidRPr="00CF6FC7">
        <w:rPr>
          <w:rFonts w:asciiTheme="minorBidi" w:hAnsiTheme="minorBidi"/>
          <w:lang w:val="en-US"/>
        </w:rPr>
        <w:t xml:space="preserve"> </w:t>
      </w:r>
      <w:r w:rsidRPr="00CF6FC7">
        <w:rPr>
          <w:rFonts w:asciiTheme="minorBidi" w:hAnsiTheme="minorBidi"/>
          <w:lang w:val="en-US"/>
        </w:rPr>
        <w:t>to 272 PRBs, nearly maximum bandwidth supported in NR, which is a useful feature for uplink</w:t>
      </w:r>
      <w:r w:rsidR="00C23148" w:rsidRPr="00CF6FC7">
        <w:rPr>
          <w:rFonts w:asciiTheme="minorBidi" w:hAnsiTheme="minorBidi"/>
          <w:lang w:val="en-US"/>
        </w:rPr>
        <w:t>-</w:t>
      </w:r>
      <w:r w:rsidRPr="00CF6FC7">
        <w:rPr>
          <w:rFonts w:asciiTheme="minorBidi" w:hAnsiTheme="minorBidi"/>
          <w:lang w:val="en-US"/>
        </w:rPr>
        <w:t xml:space="preserve">based positioning. </w:t>
      </w:r>
      <w:r w:rsidR="00D40521" w:rsidRPr="00CF6FC7">
        <w:rPr>
          <w:rFonts w:asciiTheme="minorBidi" w:hAnsiTheme="minorBidi"/>
          <w:lang w:val="en-US"/>
        </w:rPr>
        <w:t>Hence, SRS is flexible and can be configured with different bandwidth, symbol density, periodicity, etc.</w:t>
      </w:r>
    </w:p>
    <w:p w14:paraId="1EF4A28B" w14:textId="794DFB97" w:rsidR="00181CC9" w:rsidRPr="00CF6FC7" w:rsidRDefault="00181CC9" w:rsidP="00382511">
      <w:pPr>
        <w:pStyle w:val="Observation"/>
        <w:rPr>
          <w:lang w:val="en-US"/>
        </w:rPr>
      </w:pPr>
      <w:bookmarkStart w:id="7" w:name="_Toc525914144"/>
      <w:r w:rsidRPr="00CF6FC7">
        <w:rPr>
          <w:lang w:val="en-US"/>
        </w:rPr>
        <w:t>It is feasible to use SRS for positioning purposes. Slot offset and comb offset can be used for orthogonalit</w:t>
      </w:r>
      <w:r w:rsidR="002D06F9" w:rsidRPr="00CF6FC7">
        <w:rPr>
          <w:lang w:val="en-US"/>
        </w:rPr>
        <w:t xml:space="preserve">y </w:t>
      </w:r>
      <w:r w:rsidRPr="00CF6FC7">
        <w:rPr>
          <w:lang w:val="en-US"/>
        </w:rPr>
        <w:t>between UEs.</w:t>
      </w:r>
      <w:bookmarkEnd w:id="7"/>
    </w:p>
    <w:p w14:paraId="758AAFFE" w14:textId="45756B18" w:rsidR="00525DD2" w:rsidRPr="00CF6FC7" w:rsidRDefault="00525DD2" w:rsidP="00525DD2">
      <w:pPr>
        <w:pStyle w:val="BodyText"/>
        <w:rPr>
          <w:rFonts w:asciiTheme="minorBidi" w:hAnsiTheme="minorBidi"/>
          <w:lang w:val="en-US"/>
        </w:rPr>
      </w:pPr>
      <w:r w:rsidRPr="00CF6FC7">
        <w:rPr>
          <w:rFonts w:asciiTheme="minorBidi" w:hAnsiTheme="minorBidi"/>
          <w:lang w:val="en-US"/>
        </w:rPr>
        <w:t xml:space="preserve">Again, to facilitate the analysis of new proposals for </w:t>
      </w:r>
      <w:r w:rsidR="00E07C4C" w:rsidRPr="00CF6FC7">
        <w:rPr>
          <w:rFonts w:asciiTheme="minorBidi" w:hAnsiTheme="minorBidi"/>
          <w:lang w:val="en-US"/>
        </w:rPr>
        <w:t>up</w:t>
      </w:r>
      <w:r w:rsidRPr="00CF6FC7">
        <w:rPr>
          <w:rFonts w:asciiTheme="minorBidi" w:hAnsiTheme="minorBidi"/>
          <w:lang w:val="en-US"/>
        </w:rPr>
        <w:t xml:space="preserve">link positioning reference signals, it is important to define a baseline that all proposals needs to relate to and compare to in simulations. Therefore, we have defined </w:t>
      </w:r>
      <w:r w:rsidR="00E07C4C" w:rsidRPr="00CF6FC7">
        <w:rPr>
          <w:rFonts w:asciiTheme="minorBidi" w:hAnsiTheme="minorBidi"/>
          <w:lang w:val="en-US"/>
        </w:rPr>
        <w:t>SRS</w:t>
      </w:r>
      <w:r w:rsidRPr="00CF6FC7">
        <w:rPr>
          <w:rFonts w:asciiTheme="minorBidi" w:hAnsiTheme="minorBidi"/>
          <w:lang w:val="en-US"/>
        </w:rPr>
        <w:t xml:space="preserve"> configurations in Table </w:t>
      </w:r>
      <w:r w:rsidR="00E07C4C" w:rsidRPr="00CF6FC7">
        <w:rPr>
          <w:rFonts w:asciiTheme="minorBidi" w:hAnsiTheme="minorBidi"/>
          <w:lang w:val="en-US"/>
        </w:rPr>
        <w:t>3</w:t>
      </w:r>
      <w:r w:rsidRPr="00CF6FC7">
        <w:rPr>
          <w:rFonts w:asciiTheme="minorBidi" w:hAnsiTheme="minorBidi"/>
          <w:lang w:val="en-US"/>
        </w:rPr>
        <w:t>. In relation, we have the following proposal:</w:t>
      </w:r>
    </w:p>
    <w:p w14:paraId="4A1174A9" w14:textId="00BD302E" w:rsidR="00382511" w:rsidRPr="00CF6FC7" w:rsidRDefault="00163BB4" w:rsidP="00382511">
      <w:pPr>
        <w:pStyle w:val="Proposal"/>
        <w:rPr>
          <w:lang w:val="en-US"/>
        </w:rPr>
      </w:pPr>
      <w:bookmarkStart w:id="8" w:name="_Toc525914151"/>
      <w:r w:rsidRPr="00CF6FC7">
        <w:rPr>
          <w:lang w:val="en-US"/>
        </w:rPr>
        <w:t>Use the SRS configurations for FR1 and FR2 in Table 3 as baseline, which means that all proposed NR positioning uplink reference signals shall be evaluated the corresponding baseline with the same bandwidth and periodicity.</w:t>
      </w:r>
      <w:bookmarkEnd w:id="8"/>
    </w:p>
    <w:p w14:paraId="534DBC06" w14:textId="1854AA4E" w:rsidR="00B05D5A" w:rsidRPr="00CF6FC7" w:rsidRDefault="00B05D5A" w:rsidP="00B05D5A">
      <w:pPr>
        <w:pStyle w:val="Caption"/>
        <w:keepNext/>
        <w:rPr>
          <w:lang w:val="en-US"/>
        </w:rPr>
      </w:pPr>
      <w:r w:rsidRPr="00CF6FC7">
        <w:rPr>
          <w:lang w:val="en-US"/>
        </w:rPr>
        <w:t xml:space="preserve">Table </w:t>
      </w:r>
      <w:r>
        <w:fldChar w:fldCharType="begin"/>
      </w:r>
      <w:r w:rsidRPr="00CF6FC7">
        <w:rPr>
          <w:lang w:val="en-US"/>
        </w:rPr>
        <w:instrText xml:space="preserve"> SEQ Table \* ARABIC </w:instrText>
      </w:r>
      <w:r>
        <w:fldChar w:fldCharType="separate"/>
      </w:r>
      <w:r w:rsidR="00C00BAC" w:rsidRPr="00CF6FC7">
        <w:rPr>
          <w:noProof/>
          <w:lang w:val="en-US"/>
        </w:rPr>
        <w:t>3</w:t>
      </w:r>
      <w:r>
        <w:fldChar w:fldCharType="end"/>
      </w:r>
      <w:r w:rsidRPr="00CF6FC7">
        <w:rPr>
          <w:lang w:val="en-US"/>
        </w:rPr>
        <w:t xml:space="preserve"> Description of baseline configurations for SRS in FR1 and FR2</w:t>
      </w:r>
    </w:p>
    <w:tbl>
      <w:tblPr>
        <w:tblStyle w:val="TableGrid"/>
        <w:tblW w:w="0" w:type="auto"/>
        <w:tblLook w:val="04A0" w:firstRow="1" w:lastRow="0" w:firstColumn="1" w:lastColumn="0" w:noHBand="0" w:noVBand="1"/>
      </w:tblPr>
      <w:tblGrid>
        <w:gridCol w:w="4814"/>
        <w:gridCol w:w="4815"/>
      </w:tblGrid>
      <w:tr w:rsidR="00382511" w:rsidRPr="006B4799" w14:paraId="7A6B1421" w14:textId="77777777" w:rsidTr="00AA08BF">
        <w:tc>
          <w:tcPr>
            <w:tcW w:w="4814" w:type="dxa"/>
          </w:tcPr>
          <w:p w14:paraId="1AB560E5" w14:textId="77777777" w:rsidR="00382511" w:rsidRDefault="00382511" w:rsidP="00AA08BF">
            <w:r>
              <w:t>Bandwidth</w:t>
            </w:r>
          </w:p>
        </w:tc>
        <w:tc>
          <w:tcPr>
            <w:tcW w:w="4815" w:type="dxa"/>
          </w:tcPr>
          <w:p w14:paraId="3B530171" w14:textId="4924ECB8" w:rsidR="00382511" w:rsidRPr="00763B31" w:rsidRDefault="006B4799" w:rsidP="00AA08BF">
            <w:r>
              <w:t xml:space="preserve"> Maximum Bandwidth, 272 PRBs</w:t>
            </w:r>
          </w:p>
        </w:tc>
      </w:tr>
      <w:tr w:rsidR="00382511" w14:paraId="4D27B8F1" w14:textId="77777777" w:rsidTr="00AA08BF">
        <w:tc>
          <w:tcPr>
            <w:tcW w:w="4814" w:type="dxa"/>
          </w:tcPr>
          <w:p w14:paraId="78F02C26" w14:textId="77777777" w:rsidR="00382511" w:rsidRDefault="00382511" w:rsidP="00AA08BF">
            <w:r>
              <w:t>Comb factor</w:t>
            </w:r>
          </w:p>
        </w:tc>
        <w:tc>
          <w:tcPr>
            <w:tcW w:w="4815" w:type="dxa"/>
          </w:tcPr>
          <w:p w14:paraId="30DA98E1" w14:textId="77777777" w:rsidR="00382511" w:rsidRDefault="00382511" w:rsidP="00AA08BF">
            <w:r>
              <w:t>4</w:t>
            </w:r>
          </w:p>
        </w:tc>
      </w:tr>
      <w:tr w:rsidR="00382511" w14:paraId="263E3E7B" w14:textId="77777777" w:rsidTr="00AA08BF">
        <w:tc>
          <w:tcPr>
            <w:tcW w:w="4814" w:type="dxa"/>
          </w:tcPr>
          <w:p w14:paraId="07EEE127" w14:textId="77777777" w:rsidR="00382511" w:rsidRDefault="00382511" w:rsidP="00AA08BF">
            <w:r>
              <w:t>Frequency Hopping pattern</w:t>
            </w:r>
          </w:p>
        </w:tc>
        <w:tc>
          <w:tcPr>
            <w:tcW w:w="4815" w:type="dxa"/>
          </w:tcPr>
          <w:p w14:paraId="72404259" w14:textId="77777777" w:rsidR="00382511" w:rsidRDefault="00382511" w:rsidP="00AA08BF">
            <w:r>
              <w:t xml:space="preserve">No hopping </w:t>
            </w:r>
          </w:p>
        </w:tc>
      </w:tr>
      <w:tr w:rsidR="00382511" w14:paraId="52F02931" w14:textId="77777777" w:rsidTr="00AA08BF">
        <w:tc>
          <w:tcPr>
            <w:tcW w:w="4814" w:type="dxa"/>
          </w:tcPr>
          <w:p w14:paraId="3CEFA8C2" w14:textId="77777777" w:rsidR="00382511" w:rsidRDefault="00382511" w:rsidP="00AA08BF">
            <w:r>
              <w:t>Numerology</w:t>
            </w:r>
          </w:p>
        </w:tc>
        <w:tc>
          <w:tcPr>
            <w:tcW w:w="4815" w:type="dxa"/>
          </w:tcPr>
          <w:p w14:paraId="5129FD88" w14:textId="77777777" w:rsidR="00382511" w:rsidRDefault="00382511" w:rsidP="00AA08BF">
            <w:r>
              <w:t>All</w:t>
            </w:r>
          </w:p>
        </w:tc>
      </w:tr>
      <w:tr w:rsidR="00382511" w14:paraId="3EC8D637" w14:textId="77777777" w:rsidTr="00AA08BF">
        <w:tc>
          <w:tcPr>
            <w:tcW w:w="4814" w:type="dxa"/>
          </w:tcPr>
          <w:p w14:paraId="62690E05" w14:textId="77777777" w:rsidR="00382511" w:rsidRDefault="00382511" w:rsidP="00AA08BF">
            <w:r>
              <w:t>No. of symbols</w:t>
            </w:r>
          </w:p>
        </w:tc>
        <w:tc>
          <w:tcPr>
            <w:tcW w:w="4815" w:type="dxa"/>
          </w:tcPr>
          <w:p w14:paraId="734BD21F" w14:textId="77777777" w:rsidR="00382511" w:rsidRDefault="00382511" w:rsidP="00AA08BF">
            <w:r>
              <w:t>1, 2, 4</w:t>
            </w:r>
          </w:p>
        </w:tc>
      </w:tr>
      <w:tr w:rsidR="00382511" w14:paraId="035B2061" w14:textId="77777777" w:rsidTr="00AA08BF">
        <w:tc>
          <w:tcPr>
            <w:tcW w:w="4814" w:type="dxa"/>
          </w:tcPr>
          <w:p w14:paraId="39CEC5A3" w14:textId="77777777" w:rsidR="00382511" w:rsidRDefault="00382511" w:rsidP="00AA08BF">
            <w:r>
              <w:t>Slot periodicity</w:t>
            </w:r>
          </w:p>
        </w:tc>
        <w:tc>
          <w:tcPr>
            <w:tcW w:w="4815" w:type="dxa"/>
          </w:tcPr>
          <w:p w14:paraId="4C80C6E5" w14:textId="77777777" w:rsidR="00382511" w:rsidRDefault="00382511" w:rsidP="00AA08BF">
            <w:r>
              <w:t xml:space="preserve"> all possible values</w:t>
            </w:r>
          </w:p>
        </w:tc>
      </w:tr>
      <w:tr w:rsidR="00382511" w14:paraId="5751ACA0" w14:textId="77777777" w:rsidTr="00AA08BF">
        <w:tc>
          <w:tcPr>
            <w:tcW w:w="4814" w:type="dxa"/>
          </w:tcPr>
          <w:p w14:paraId="59F5CCE7" w14:textId="77777777" w:rsidR="00382511" w:rsidRDefault="00382511" w:rsidP="00AA08BF">
            <w:r>
              <w:t>Slot offset</w:t>
            </w:r>
          </w:p>
        </w:tc>
        <w:tc>
          <w:tcPr>
            <w:tcW w:w="4815" w:type="dxa"/>
          </w:tcPr>
          <w:p w14:paraId="45C2A571" w14:textId="77777777" w:rsidR="00382511" w:rsidRDefault="00382511" w:rsidP="00AA08BF">
            <w:r>
              <w:t>all possible values</w:t>
            </w:r>
          </w:p>
        </w:tc>
      </w:tr>
      <w:tr w:rsidR="00382511" w14:paraId="0328892B" w14:textId="77777777" w:rsidTr="00AA08BF">
        <w:tc>
          <w:tcPr>
            <w:tcW w:w="4814" w:type="dxa"/>
          </w:tcPr>
          <w:p w14:paraId="73586863" w14:textId="77777777" w:rsidR="00382511" w:rsidRDefault="00382511" w:rsidP="00AA08BF">
            <w:r>
              <w:t>SRS ports</w:t>
            </w:r>
          </w:p>
        </w:tc>
        <w:tc>
          <w:tcPr>
            <w:tcW w:w="4815" w:type="dxa"/>
          </w:tcPr>
          <w:p w14:paraId="21A99E3F" w14:textId="77777777" w:rsidR="00382511" w:rsidRDefault="00382511" w:rsidP="00AA08BF">
            <w:r>
              <w:t>1</w:t>
            </w:r>
          </w:p>
        </w:tc>
      </w:tr>
    </w:tbl>
    <w:p w14:paraId="4522E587" w14:textId="77777777" w:rsidR="00382511" w:rsidRPr="00763B31" w:rsidRDefault="00382511" w:rsidP="00763B31">
      <w:pPr>
        <w:jc w:val="both"/>
        <w:rPr>
          <w:rFonts w:asciiTheme="minorBidi" w:hAnsiTheme="minorBidi"/>
        </w:rPr>
      </w:pPr>
    </w:p>
    <w:p w14:paraId="43F2AB2D" w14:textId="65D991A4" w:rsidR="00382511" w:rsidRPr="00CF6FC7" w:rsidRDefault="00382511" w:rsidP="00763B31">
      <w:pPr>
        <w:jc w:val="both"/>
        <w:rPr>
          <w:rFonts w:asciiTheme="minorBidi" w:hAnsiTheme="minorBidi"/>
          <w:lang w:val="en-US"/>
        </w:rPr>
      </w:pPr>
      <w:r w:rsidRPr="00CF6FC7">
        <w:rPr>
          <w:rFonts w:asciiTheme="minorBidi" w:hAnsiTheme="minorBidi"/>
          <w:lang w:val="en-US"/>
        </w:rPr>
        <w:t>For the UL, e.g. using UTDOA, different UEs would typically use orthogonal REs (for both DMRS and data), so the DMRS would not be interfered in the same way as in the DL when received at a particular BS. A DMRS signal received at multiple (at least three) BSs could thus be used as a PRS for positioning. One drawback is however that the DMRS is always used with data, so DMRS is not “always available” even in connected mode (unlike SRS), so whether it could be used would depend on the existence of UL data from the relevant UE. For this reason, the SRS, described above, is likely to be more generally applicable as an UL PRS and is therefore suggested to be used in the baseline</w:t>
      </w:r>
    </w:p>
    <w:p w14:paraId="706A3F8B" w14:textId="49CAE64B" w:rsidR="00382511" w:rsidRPr="00CF6FC7" w:rsidRDefault="00382511" w:rsidP="00382511">
      <w:pPr>
        <w:pStyle w:val="Observation"/>
        <w:rPr>
          <w:lang w:val="en-US"/>
        </w:rPr>
      </w:pPr>
      <w:bookmarkStart w:id="9" w:name="_Toc525914145"/>
      <w:r w:rsidRPr="00CF6FC7">
        <w:rPr>
          <w:lang w:val="en-US"/>
        </w:rPr>
        <w:t>Both SRS and DMRS may be used in the UL for e.g. UTDOA. However, since DMRS is not always available (unlike SRS) in connected mode, SRS is more generally applicable as an UL PRS.</w:t>
      </w:r>
      <w:bookmarkEnd w:id="9"/>
    </w:p>
    <w:p w14:paraId="191336F6" w14:textId="21B0902A" w:rsidR="002D7D6D" w:rsidRDefault="002D7D6D" w:rsidP="002D7D6D">
      <w:pPr>
        <w:pStyle w:val="Heading1"/>
      </w:pPr>
      <w:r>
        <w:t>4</w:t>
      </w:r>
      <w:r>
        <w:tab/>
      </w:r>
      <w:r w:rsidRPr="002D7D6D">
        <w:t>NR Positioning Measurements</w:t>
      </w:r>
    </w:p>
    <w:p w14:paraId="4F4EB4D5" w14:textId="77777777" w:rsidR="002D7D6D" w:rsidRDefault="002D7D6D" w:rsidP="002D7D6D">
      <w:pPr>
        <w:pStyle w:val="Heading2"/>
      </w:pPr>
      <w:r>
        <w:t>4.1</w:t>
      </w:r>
      <w:r>
        <w:tab/>
        <w:t>Downlink Measurements</w:t>
      </w:r>
    </w:p>
    <w:p w14:paraId="5088783C" w14:textId="4E0358E2" w:rsidR="002D7D6D" w:rsidRPr="00763B31" w:rsidRDefault="002D7D6D" w:rsidP="002D7D6D">
      <w:pPr>
        <w:pStyle w:val="BodyText"/>
        <w:rPr>
          <w:rFonts w:asciiTheme="minorBidi" w:hAnsiTheme="minorBidi"/>
        </w:rPr>
      </w:pPr>
      <w:r w:rsidRPr="00CF6FC7">
        <w:rPr>
          <w:rFonts w:asciiTheme="minorBidi" w:hAnsiTheme="minorBidi"/>
          <w:lang w:val="en-US"/>
        </w:rPr>
        <w:t>Clearly downlink measurements that have been used for positioning in LTE , such as RSTD, RSRP, RSRQ and UE RX-TX time difference should be considered also for NR. In particular we note that the full downlink scope of the LTE E-CID can be supported in NR based on available RRM measurements defined in Rel. 15</w:t>
      </w:r>
      <w:r w:rsidR="009B1906" w:rsidRPr="00CF6FC7">
        <w:rPr>
          <w:rFonts w:asciiTheme="minorBidi" w:hAnsiTheme="minorBidi"/>
          <w:lang w:val="en-US"/>
        </w:rPr>
        <w:t xml:space="preserve"> [3]</w:t>
      </w:r>
      <w:r w:rsidRPr="00CF6FC7">
        <w:rPr>
          <w:rFonts w:asciiTheme="minorBidi" w:hAnsiTheme="minorBidi"/>
          <w:lang w:val="en-US"/>
        </w:rPr>
        <w:t xml:space="preserve">.  </w:t>
      </w:r>
      <w:r w:rsidRPr="00763B31">
        <w:rPr>
          <w:rFonts w:asciiTheme="minorBidi" w:hAnsiTheme="minorBidi"/>
        </w:rPr>
        <w:t>Th</w:t>
      </w:r>
      <w:r w:rsidR="009B1906" w:rsidRPr="00763B31">
        <w:rPr>
          <w:rFonts w:asciiTheme="minorBidi" w:hAnsiTheme="minorBidi"/>
        </w:rPr>
        <w:t>e</w:t>
      </w:r>
      <w:r w:rsidRPr="00763B31">
        <w:rPr>
          <w:rFonts w:asciiTheme="minorBidi" w:hAnsiTheme="minorBidi"/>
        </w:rPr>
        <w:t>s</w:t>
      </w:r>
      <w:r w:rsidR="009B1906" w:rsidRPr="00763B31">
        <w:rPr>
          <w:rFonts w:asciiTheme="minorBidi" w:hAnsiTheme="minorBidi"/>
        </w:rPr>
        <w:t>e</w:t>
      </w:r>
      <w:r w:rsidRPr="00763B31">
        <w:rPr>
          <w:rFonts w:asciiTheme="minorBidi" w:hAnsiTheme="minorBidi"/>
        </w:rPr>
        <w:t xml:space="preserve"> includes:</w:t>
      </w:r>
    </w:p>
    <w:p w14:paraId="1A4F8F39" w14:textId="1F5DF7DA" w:rsidR="002D7D6D" w:rsidRPr="00CF6FC7" w:rsidRDefault="00A05FC8" w:rsidP="002D7D6D">
      <w:pPr>
        <w:pStyle w:val="BodyText"/>
        <w:numPr>
          <w:ilvl w:val="0"/>
          <w:numId w:val="27"/>
        </w:numPr>
        <w:rPr>
          <w:rFonts w:asciiTheme="minorBidi" w:hAnsiTheme="minorBidi"/>
          <w:lang w:val="en-US"/>
        </w:rPr>
      </w:pPr>
      <w:r w:rsidRPr="00CF6FC7">
        <w:rPr>
          <w:rFonts w:asciiTheme="minorBidi" w:hAnsiTheme="minorBidi"/>
          <w:lang w:val="en-US"/>
        </w:rPr>
        <w:t>SS-</w:t>
      </w:r>
      <w:r w:rsidR="002D7D6D" w:rsidRPr="00CF6FC7">
        <w:rPr>
          <w:rFonts w:asciiTheme="minorBidi" w:hAnsiTheme="minorBidi"/>
          <w:lang w:val="en-US"/>
        </w:rPr>
        <w:t xml:space="preserve">RSRP and </w:t>
      </w:r>
      <w:r w:rsidR="003E5A8E" w:rsidRPr="00CF6FC7">
        <w:rPr>
          <w:rFonts w:asciiTheme="minorBidi" w:hAnsiTheme="minorBidi"/>
          <w:lang w:val="en-US"/>
        </w:rPr>
        <w:t>SS-</w:t>
      </w:r>
      <w:r w:rsidR="002D7D6D" w:rsidRPr="00CF6FC7">
        <w:rPr>
          <w:rFonts w:asciiTheme="minorBidi" w:hAnsiTheme="minorBidi"/>
          <w:lang w:val="en-US"/>
        </w:rPr>
        <w:t>RSRQ of serving and intra-frequency neighbor cells</w:t>
      </w:r>
    </w:p>
    <w:p w14:paraId="79363FCB" w14:textId="251ED4E0" w:rsidR="0019325C" w:rsidRPr="00CF6FC7" w:rsidRDefault="00A05FC8" w:rsidP="0019325C">
      <w:pPr>
        <w:pStyle w:val="BodyText"/>
        <w:numPr>
          <w:ilvl w:val="0"/>
          <w:numId w:val="27"/>
        </w:numPr>
        <w:rPr>
          <w:rFonts w:asciiTheme="minorBidi" w:hAnsiTheme="minorBidi"/>
          <w:lang w:val="en-US"/>
        </w:rPr>
      </w:pPr>
      <w:r w:rsidRPr="00CF6FC7">
        <w:rPr>
          <w:rFonts w:asciiTheme="minorBidi" w:hAnsiTheme="minorBidi"/>
          <w:lang w:val="en-US"/>
        </w:rPr>
        <w:t>SS-</w:t>
      </w:r>
      <w:r w:rsidR="002D7D6D" w:rsidRPr="00CF6FC7">
        <w:rPr>
          <w:rFonts w:asciiTheme="minorBidi" w:hAnsiTheme="minorBidi"/>
          <w:lang w:val="en-US"/>
        </w:rPr>
        <w:t xml:space="preserve">RSRP and </w:t>
      </w:r>
      <w:r w:rsidR="003E5A8E" w:rsidRPr="00CF6FC7">
        <w:rPr>
          <w:rFonts w:asciiTheme="minorBidi" w:hAnsiTheme="minorBidi"/>
          <w:lang w:val="en-US"/>
        </w:rPr>
        <w:t>SS-</w:t>
      </w:r>
      <w:r w:rsidR="002D7D6D" w:rsidRPr="00CF6FC7">
        <w:rPr>
          <w:rFonts w:asciiTheme="minorBidi" w:hAnsiTheme="minorBidi"/>
          <w:lang w:val="en-US"/>
        </w:rPr>
        <w:t>RSRQ of inter-frequency cells</w:t>
      </w:r>
    </w:p>
    <w:p w14:paraId="31572A4E" w14:textId="091304F6" w:rsidR="00C461F7" w:rsidRPr="00CF6FC7" w:rsidRDefault="00A90160" w:rsidP="00C461F7">
      <w:pPr>
        <w:pStyle w:val="BodyText"/>
        <w:numPr>
          <w:ilvl w:val="0"/>
          <w:numId w:val="27"/>
        </w:numPr>
        <w:rPr>
          <w:rFonts w:asciiTheme="minorBidi" w:hAnsiTheme="minorBidi"/>
          <w:lang w:val="en-US"/>
        </w:rPr>
      </w:pPr>
      <w:r w:rsidRPr="00CF6FC7">
        <w:rPr>
          <w:rFonts w:asciiTheme="minorBidi" w:hAnsiTheme="minorBidi"/>
          <w:lang w:val="en-US"/>
        </w:rPr>
        <w:t>SS-RSRPB of intra-frequency cells (only FR2)</w:t>
      </w:r>
    </w:p>
    <w:p w14:paraId="7F6F8C3F" w14:textId="53E9068B" w:rsidR="00CF2327" w:rsidRPr="00CF6FC7" w:rsidRDefault="00884626" w:rsidP="002D7D6D">
      <w:pPr>
        <w:pStyle w:val="BodyText"/>
        <w:numPr>
          <w:ilvl w:val="0"/>
          <w:numId w:val="27"/>
        </w:numPr>
        <w:rPr>
          <w:rFonts w:asciiTheme="minorBidi" w:hAnsiTheme="minorBidi"/>
          <w:lang w:val="en-US"/>
        </w:rPr>
      </w:pPr>
      <w:r w:rsidRPr="00CF6FC7">
        <w:rPr>
          <w:rFonts w:asciiTheme="minorBidi" w:hAnsiTheme="minorBidi"/>
          <w:lang w:val="en-US"/>
        </w:rPr>
        <w:t>CSI-RSRP and CSI-RSRQ of intra- and inter-frequency cells</w:t>
      </w:r>
    </w:p>
    <w:p w14:paraId="3DFD8C9D" w14:textId="227E99DC" w:rsidR="003E5A8E" w:rsidRPr="00CF6FC7" w:rsidRDefault="003E5A8E" w:rsidP="002D7D6D">
      <w:pPr>
        <w:pStyle w:val="BodyText"/>
        <w:numPr>
          <w:ilvl w:val="0"/>
          <w:numId w:val="27"/>
        </w:numPr>
        <w:rPr>
          <w:rFonts w:asciiTheme="minorBidi" w:hAnsiTheme="minorBidi"/>
          <w:lang w:val="en-US"/>
        </w:rPr>
      </w:pPr>
      <w:r w:rsidRPr="00CF6FC7">
        <w:rPr>
          <w:rFonts w:asciiTheme="minorBidi" w:hAnsiTheme="minorBidi"/>
          <w:lang w:val="en-US"/>
        </w:rPr>
        <w:t>Radio signal strength and quality of inter_RAT cells</w:t>
      </w:r>
    </w:p>
    <w:p w14:paraId="52778DEB" w14:textId="313A3C08" w:rsidR="002D7D6D" w:rsidRPr="00CF6FC7" w:rsidRDefault="002D7D6D" w:rsidP="002D7D6D">
      <w:pPr>
        <w:pStyle w:val="BodyText"/>
        <w:numPr>
          <w:ilvl w:val="0"/>
          <w:numId w:val="27"/>
        </w:numPr>
        <w:rPr>
          <w:rFonts w:asciiTheme="minorBidi" w:hAnsiTheme="minorBidi"/>
          <w:lang w:val="en-US"/>
        </w:rPr>
      </w:pPr>
      <w:r w:rsidRPr="00CF6FC7">
        <w:rPr>
          <w:rFonts w:asciiTheme="minorBidi" w:hAnsiTheme="minorBidi"/>
          <w:lang w:val="en-US"/>
        </w:rPr>
        <w:t>Serving cell UE RX-TX time difference</w:t>
      </w:r>
    </w:p>
    <w:p w14:paraId="0D9758A1" w14:textId="583743FB" w:rsidR="002D7D6D" w:rsidRPr="00CF6FC7" w:rsidRDefault="002D7D6D" w:rsidP="002D7D6D">
      <w:pPr>
        <w:pStyle w:val="BodyText"/>
        <w:rPr>
          <w:lang w:val="en-US"/>
        </w:rPr>
      </w:pPr>
    </w:p>
    <w:p w14:paraId="05CDDA88" w14:textId="20FFFDFD" w:rsidR="002D7D6D" w:rsidRPr="00CF6FC7" w:rsidRDefault="002D7D6D" w:rsidP="002D7D6D">
      <w:pPr>
        <w:pStyle w:val="Observation"/>
        <w:rPr>
          <w:lang w:val="en-US"/>
        </w:rPr>
      </w:pPr>
      <w:bookmarkStart w:id="10" w:name="_Toc525914146"/>
      <w:r w:rsidRPr="00CF6FC7">
        <w:rPr>
          <w:lang w:val="en-US"/>
        </w:rPr>
        <w:t>The LTE E-CID downlink measurement scope can be supported in NR based on available RRM measurements defined in Rel. 15</w:t>
      </w:r>
      <w:r w:rsidR="00EF4A14" w:rsidRPr="00CF6FC7">
        <w:rPr>
          <w:lang w:val="en-US"/>
        </w:rPr>
        <w:t>.</w:t>
      </w:r>
      <w:bookmarkEnd w:id="10"/>
    </w:p>
    <w:p w14:paraId="5B37C6AE" w14:textId="6D294A9A" w:rsidR="002D7D6D" w:rsidRPr="00CF6FC7" w:rsidRDefault="002D7D6D" w:rsidP="002D7D6D">
      <w:pPr>
        <w:pStyle w:val="BodyText"/>
        <w:rPr>
          <w:lang w:val="en-US"/>
        </w:rPr>
      </w:pPr>
    </w:p>
    <w:p w14:paraId="641FF4CC" w14:textId="69E37590" w:rsidR="002D7D6D" w:rsidRPr="00CF6FC7" w:rsidRDefault="002D7D6D" w:rsidP="00763B31">
      <w:pPr>
        <w:jc w:val="both"/>
        <w:rPr>
          <w:rFonts w:asciiTheme="minorBidi" w:hAnsiTheme="minorBidi"/>
          <w:lang w:val="en-US"/>
        </w:rPr>
      </w:pPr>
      <w:r w:rsidRPr="00CF6FC7">
        <w:rPr>
          <w:rFonts w:asciiTheme="minorBidi" w:hAnsiTheme="minorBidi"/>
          <w:lang w:val="en-US"/>
        </w:rPr>
        <w:t xml:space="preserve">Furthermore, the downlink measurements include time of arrival measurements based on downlink positioning reference signals from serving and non-serving transmission points. The time of arrival measurements in the context of OTDOA are typically used to compile relative time difference measurements from pairs of transmission points to form </w:t>
      </w:r>
      <w:r w:rsidR="001529EB" w:rsidRPr="00CF6FC7">
        <w:rPr>
          <w:rFonts w:asciiTheme="minorBidi" w:hAnsiTheme="minorBidi"/>
          <w:lang w:val="en-US"/>
        </w:rPr>
        <w:t xml:space="preserve">RSTD </w:t>
      </w:r>
      <w:r w:rsidRPr="00CF6FC7">
        <w:rPr>
          <w:rFonts w:asciiTheme="minorBidi" w:hAnsiTheme="minorBidi"/>
          <w:lang w:val="en-US"/>
        </w:rPr>
        <w:t>measurements .</w:t>
      </w:r>
    </w:p>
    <w:p w14:paraId="20B6F8F1" w14:textId="281C3446" w:rsidR="002D7D6D" w:rsidRPr="00CF6FC7" w:rsidRDefault="002D7D6D" w:rsidP="002D7D6D">
      <w:pPr>
        <w:pStyle w:val="Observation"/>
        <w:rPr>
          <w:lang w:val="en-US"/>
        </w:rPr>
      </w:pPr>
      <w:bookmarkStart w:id="11" w:name="_Toc525914147"/>
      <w:r w:rsidRPr="00CF6FC7">
        <w:rPr>
          <w:lang w:val="en-US"/>
        </w:rPr>
        <w:t>Downlink measurements includes downlink positioning reference signal time of arrival measurements from which the device can compile RSTD measurements as in LTE</w:t>
      </w:r>
      <w:bookmarkEnd w:id="11"/>
    </w:p>
    <w:p w14:paraId="44EA9A79" w14:textId="2ABA5B64" w:rsidR="002D7D6D" w:rsidRDefault="002D7D6D" w:rsidP="002D7D6D">
      <w:pPr>
        <w:pStyle w:val="Heading2"/>
      </w:pPr>
      <w:r>
        <w:t>4.2</w:t>
      </w:r>
      <w:r>
        <w:tab/>
      </w:r>
      <w:r w:rsidRPr="002D7D6D">
        <w:t>Uplink Measurements</w:t>
      </w:r>
    </w:p>
    <w:p w14:paraId="0E386D2D" w14:textId="2574C1EC" w:rsidR="002D7D6D" w:rsidRPr="00CF6FC7" w:rsidRDefault="002D7D6D" w:rsidP="00763B31">
      <w:pPr>
        <w:jc w:val="both"/>
        <w:rPr>
          <w:rFonts w:asciiTheme="minorBidi" w:hAnsiTheme="minorBidi"/>
          <w:lang w:val="en-US"/>
        </w:rPr>
      </w:pPr>
      <w:r w:rsidRPr="00CF6FC7">
        <w:rPr>
          <w:rFonts w:asciiTheme="minorBidi" w:hAnsiTheme="minorBidi"/>
          <w:lang w:val="en-US"/>
        </w:rPr>
        <w:t>The LTE E-CID scope can again be supported based on existing Rel. 15 NR measurements. The standardized uplink measurements used for E-CID are based on uplink time of arrival based on either DM-RS (type 1) or PRACH (type 2). In addition, there is the uplink</w:t>
      </w:r>
      <w:r w:rsidR="000E513C" w:rsidRPr="00CF6FC7">
        <w:rPr>
          <w:rFonts w:asciiTheme="minorBidi" w:hAnsiTheme="minorBidi"/>
          <w:lang w:val="en-US"/>
        </w:rPr>
        <w:t>-</w:t>
      </w:r>
      <w:r w:rsidRPr="00CF6FC7">
        <w:rPr>
          <w:rFonts w:asciiTheme="minorBidi" w:hAnsiTheme="minorBidi"/>
          <w:lang w:val="en-US"/>
        </w:rPr>
        <w:t xml:space="preserve">based angle of arrival, which is implementation specific </w:t>
      </w:r>
    </w:p>
    <w:p w14:paraId="25C10D00" w14:textId="77777777" w:rsidR="002D7D6D" w:rsidRPr="00763B31" w:rsidRDefault="002D7D6D" w:rsidP="00AE4562">
      <w:pPr>
        <w:pStyle w:val="BodyText"/>
        <w:numPr>
          <w:ilvl w:val="0"/>
          <w:numId w:val="29"/>
        </w:numPr>
        <w:rPr>
          <w:rFonts w:asciiTheme="minorBidi" w:hAnsiTheme="minorBidi"/>
        </w:rPr>
      </w:pPr>
      <w:r w:rsidRPr="00763B31">
        <w:rPr>
          <w:rFonts w:asciiTheme="minorBidi" w:hAnsiTheme="minorBidi"/>
        </w:rPr>
        <w:t>Timing advance type 1 and 2</w:t>
      </w:r>
    </w:p>
    <w:p w14:paraId="2FCAD25F" w14:textId="1D55922F" w:rsidR="002D7D6D" w:rsidRPr="00763B31" w:rsidRDefault="002D7D6D" w:rsidP="00AE4562">
      <w:pPr>
        <w:pStyle w:val="BodyText"/>
        <w:numPr>
          <w:ilvl w:val="0"/>
          <w:numId w:val="29"/>
        </w:numPr>
        <w:rPr>
          <w:rFonts w:asciiTheme="minorBidi" w:hAnsiTheme="minorBidi"/>
        </w:rPr>
      </w:pPr>
      <w:r w:rsidRPr="00763B31">
        <w:rPr>
          <w:rFonts w:asciiTheme="minorBidi" w:hAnsiTheme="minorBidi"/>
        </w:rPr>
        <w:t>Angle of arrival</w:t>
      </w:r>
    </w:p>
    <w:p w14:paraId="44CF2CCF" w14:textId="61744723" w:rsidR="002D7D6D" w:rsidRPr="00CF6FC7" w:rsidRDefault="002D7D6D" w:rsidP="00763B31">
      <w:pPr>
        <w:jc w:val="both"/>
        <w:rPr>
          <w:rFonts w:asciiTheme="minorBidi" w:hAnsiTheme="minorBidi"/>
          <w:lang w:val="en-US"/>
        </w:rPr>
      </w:pPr>
      <w:r w:rsidRPr="00CF6FC7">
        <w:rPr>
          <w:rFonts w:asciiTheme="minorBidi" w:hAnsiTheme="minorBidi"/>
          <w:lang w:val="en-US"/>
        </w:rPr>
        <w:t>The timing advance information is available in the serving base station, and if supported, the angle of arrival estimates can be provided based on uplink measurements in the serving transmission point.</w:t>
      </w:r>
    </w:p>
    <w:p w14:paraId="6562D96E" w14:textId="07AAB099" w:rsidR="00245D66" w:rsidRPr="00CF6FC7" w:rsidRDefault="00245D66" w:rsidP="00245D66">
      <w:pPr>
        <w:pStyle w:val="Observation"/>
        <w:rPr>
          <w:lang w:val="en-US"/>
        </w:rPr>
      </w:pPr>
      <w:bookmarkStart w:id="12" w:name="_Toc525914148"/>
      <w:r w:rsidRPr="00CF6FC7">
        <w:rPr>
          <w:lang w:val="en-US"/>
        </w:rPr>
        <w:t>The LTE E-CID uplink measurement scope can be supported in NR based on available measurements defined in Rel. 15 or via implementation.</w:t>
      </w:r>
      <w:bookmarkEnd w:id="12"/>
    </w:p>
    <w:p w14:paraId="44D9EDE5" w14:textId="59AF8D39" w:rsidR="00245D66" w:rsidRPr="00CF6FC7" w:rsidRDefault="00245D66" w:rsidP="002D7D6D">
      <w:pPr>
        <w:rPr>
          <w:lang w:val="en-US"/>
        </w:rPr>
      </w:pPr>
    </w:p>
    <w:p w14:paraId="3EC9BA9E" w14:textId="6D9F18C6" w:rsidR="00245D66" w:rsidRPr="00CF6FC7" w:rsidRDefault="00245D66" w:rsidP="00763B31">
      <w:pPr>
        <w:jc w:val="both"/>
        <w:rPr>
          <w:rFonts w:asciiTheme="minorBidi" w:hAnsiTheme="minorBidi"/>
          <w:lang w:val="en-US"/>
        </w:rPr>
      </w:pPr>
      <w:r w:rsidRPr="00CF6FC7">
        <w:rPr>
          <w:rFonts w:asciiTheme="minorBidi" w:hAnsiTheme="minorBidi"/>
          <w:lang w:val="en-US"/>
        </w:rPr>
        <w:t xml:space="preserve">Given a well-defined uplink waveform, the serving and non-serving reception points can determine the uplink time of arrival. That requires that the reception points are provided with information about the waveform. These time of arrival measurements are in LTE UTDOA reported as time relative a reference time as a </w:t>
      </w:r>
      <w:r w:rsidR="000E513C" w:rsidRPr="00CF6FC7">
        <w:rPr>
          <w:rFonts w:asciiTheme="minorBidi" w:hAnsiTheme="minorBidi"/>
          <w:lang w:val="en-US"/>
        </w:rPr>
        <w:t xml:space="preserve">UL-RTOA </w:t>
      </w:r>
      <w:r w:rsidRPr="00CF6FC7">
        <w:rPr>
          <w:rFonts w:asciiTheme="minorBidi" w:hAnsiTheme="minorBidi"/>
          <w:lang w:val="en-US"/>
        </w:rPr>
        <w:t>measurement.</w:t>
      </w:r>
    </w:p>
    <w:p w14:paraId="7DB43BD6" w14:textId="3BDF7C27" w:rsidR="00245D66" w:rsidRPr="00CF6FC7" w:rsidRDefault="00245D66" w:rsidP="00245D66">
      <w:pPr>
        <w:pStyle w:val="Observation"/>
        <w:rPr>
          <w:lang w:val="en-US"/>
        </w:rPr>
      </w:pPr>
      <w:bookmarkStart w:id="13" w:name="_Toc525914149"/>
      <w:r w:rsidRPr="00CF6FC7">
        <w:rPr>
          <w:lang w:val="en-US"/>
        </w:rPr>
        <w:t>Uplink measurements includes uplink positioning reference signal time of arrival measurements from which reception points can compile RTOA measurements as in LTE.</w:t>
      </w:r>
      <w:bookmarkEnd w:id="13"/>
    </w:p>
    <w:p w14:paraId="3189933C" w14:textId="7E241F22" w:rsidR="00245D66" w:rsidRDefault="00245D66" w:rsidP="00245D66">
      <w:pPr>
        <w:pStyle w:val="Heading2"/>
      </w:pPr>
      <w:r>
        <w:t>4.3</w:t>
      </w:r>
      <w:r>
        <w:tab/>
      </w:r>
      <w:r w:rsidRPr="00245D66">
        <w:t>NR E-CID based on Rel. 15 NR Measurements</w:t>
      </w:r>
    </w:p>
    <w:p w14:paraId="46EA3517" w14:textId="56C3B92E" w:rsidR="00245D66" w:rsidRPr="00763B31" w:rsidRDefault="00245D66" w:rsidP="00763B31">
      <w:pPr>
        <w:jc w:val="both"/>
        <w:rPr>
          <w:rFonts w:asciiTheme="minorBidi" w:hAnsiTheme="minorBidi"/>
        </w:rPr>
      </w:pPr>
      <w:r w:rsidRPr="00CF6FC7">
        <w:rPr>
          <w:rFonts w:asciiTheme="minorBidi" w:hAnsiTheme="minorBidi"/>
          <w:lang w:val="en-US"/>
        </w:rPr>
        <w:t xml:space="preserve">Given the observations, it is clear that the LTE E-CID scope can be supported based on Rel. 15 NR measurements and information. </w:t>
      </w:r>
      <w:r w:rsidRPr="00763B31">
        <w:rPr>
          <w:rFonts w:asciiTheme="minorBidi" w:hAnsiTheme="minorBidi"/>
        </w:rPr>
        <w:t>Therefore, we have the following proposal</w:t>
      </w:r>
      <w:r w:rsidR="00B52148" w:rsidRPr="00763B31">
        <w:rPr>
          <w:rFonts w:asciiTheme="minorBidi" w:hAnsiTheme="minorBidi"/>
        </w:rPr>
        <w:t>s</w:t>
      </w:r>
      <w:r w:rsidR="000718CE">
        <w:rPr>
          <w:rFonts w:asciiTheme="minorBidi" w:hAnsiTheme="minorBidi"/>
        </w:rPr>
        <w:t>:</w:t>
      </w:r>
    </w:p>
    <w:p w14:paraId="0494888C" w14:textId="0BBC6A87" w:rsidR="00CE0949" w:rsidRPr="00CF6FC7" w:rsidRDefault="00245D66" w:rsidP="006930CF">
      <w:pPr>
        <w:pStyle w:val="Proposal"/>
        <w:rPr>
          <w:lang w:val="en-US"/>
        </w:rPr>
      </w:pPr>
      <w:bookmarkStart w:id="14" w:name="_Toc525914152"/>
      <w:r w:rsidRPr="00CF6FC7">
        <w:rPr>
          <w:lang w:val="en-US"/>
        </w:rPr>
        <w:t xml:space="preserve">Support NR E-CID based on available RRM measurements </w:t>
      </w:r>
      <w:r w:rsidR="002D0321" w:rsidRPr="00CF6FC7">
        <w:rPr>
          <w:lang w:val="en-US"/>
        </w:rPr>
        <w:t>and procedure information</w:t>
      </w:r>
      <w:r w:rsidRPr="00CF6FC7">
        <w:rPr>
          <w:lang w:val="en-US"/>
        </w:rPr>
        <w:t>.</w:t>
      </w:r>
      <w:bookmarkEnd w:id="14"/>
    </w:p>
    <w:p w14:paraId="20B6FD6A" w14:textId="5A3B868C" w:rsidR="006930CF" w:rsidRPr="00CF6FC7" w:rsidRDefault="006930CF" w:rsidP="00245D66">
      <w:pPr>
        <w:pStyle w:val="Proposal"/>
        <w:rPr>
          <w:lang w:val="en-US"/>
        </w:rPr>
      </w:pPr>
      <w:bookmarkStart w:id="15" w:name="_Toc525914153"/>
      <w:r w:rsidRPr="00CF6FC7">
        <w:rPr>
          <w:lang w:val="en-US"/>
        </w:rPr>
        <w:t xml:space="preserve">Add </w:t>
      </w:r>
      <w:r w:rsidR="00A24050" w:rsidRPr="00CF6FC7">
        <w:rPr>
          <w:lang w:val="en-US"/>
        </w:rPr>
        <w:t>the text proposal for NR E-CID in Appendix A.1 to the TR.</w:t>
      </w:r>
      <w:bookmarkEnd w:id="15"/>
    </w:p>
    <w:p w14:paraId="4FA6439E" w14:textId="52B4C335" w:rsidR="00245D66" w:rsidRDefault="00245D66" w:rsidP="00245D66">
      <w:pPr>
        <w:pStyle w:val="Heading2"/>
      </w:pPr>
      <w:r>
        <w:t>4.4</w:t>
      </w:r>
      <w:r>
        <w:tab/>
      </w:r>
      <w:r w:rsidRPr="00245D66">
        <w:t>Rel</w:t>
      </w:r>
      <w:r w:rsidR="005E2FE9">
        <w:t>.</w:t>
      </w:r>
      <w:r w:rsidRPr="00245D66">
        <w:t xml:space="preserve"> 16 Further E-CID Measurements</w:t>
      </w:r>
    </w:p>
    <w:p w14:paraId="523FDF36" w14:textId="1E3E906F" w:rsidR="00245D66" w:rsidRPr="00CF6FC7" w:rsidRDefault="00245D66" w:rsidP="00763B31">
      <w:pPr>
        <w:jc w:val="both"/>
        <w:rPr>
          <w:rFonts w:asciiTheme="minorBidi" w:hAnsiTheme="minorBidi"/>
          <w:lang w:val="en-US"/>
        </w:rPr>
      </w:pPr>
      <w:r w:rsidRPr="00CF6FC7">
        <w:rPr>
          <w:rFonts w:asciiTheme="minorBidi" w:hAnsiTheme="minorBidi"/>
          <w:lang w:val="en-US"/>
        </w:rPr>
        <w:t>One may also consider the introduction of new measurements. At high frequencies the beam/angular dimensions become more important. UE reporting of which downlink beam has been used for a certain measurement could give additional information on the DL AoD. Likewise, a UE measurement of the DL AoA could potentially give improved positioning. For the DL AoA one would, however, need to take into account the mobile character of the UE orientation.</w:t>
      </w:r>
    </w:p>
    <w:p w14:paraId="67392F33" w14:textId="26F56B80" w:rsidR="00245D66" w:rsidRPr="00CF6FC7" w:rsidRDefault="00245D66" w:rsidP="00245D66">
      <w:pPr>
        <w:pStyle w:val="Proposal"/>
        <w:rPr>
          <w:lang w:val="en-US"/>
        </w:rPr>
      </w:pPr>
      <w:bookmarkStart w:id="16" w:name="_Toc525914154"/>
      <w:r w:rsidRPr="00CF6FC7">
        <w:rPr>
          <w:lang w:val="en-US"/>
        </w:rPr>
        <w:t>Study possible extensions to NR E-CID based on NR specific measurements, procedures and information.</w:t>
      </w:r>
      <w:bookmarkEnd w:id="16"/>
    </w:p>
    <w:p w14:paraId="6137AB31" w14:textId="69C8C6BC" w:rsidR="00245D66" w:rsidRDefault="00245D66" w:rsidP="00245D66">
      <w:pPr>
        <w:pStyle w:val="Heading1"/>
      </w:pPr>
      <w:r>
        <w:t>5</w:t>
      </w:r>
      <w:r>
        <w:tab/>
      </w:r>
      <w:r w:rsidRPr="00245D66">
        <w:t>NR Positioning Architecture Aspects</w:t>
      </w:r>
    </w:p>
    <w:p w14:paraId="3FC54C8B" w14:textId="77777777" w:rsidR="00245D66" w:rsidRPr="004F1308" w:rsidRDefault="00245D66" w:rsidP="00245D66"/>
    <w:p w14:paraId="0F1637C2" w14:textId="77777777" w:rsidR="00245D66" w:rsidRDefault="00245D66" w:rsidP="00245D66">
      <w:r>
        <w:object w:dxaOrig="7140" w:dyaOrig="3825" w14:anchorId="73F95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94.4pt" o:ole="">
            <v:imagedata r:id="rId14" o:title=""/>
          </v:shape>
          <o:OLEObject Type="Embed" ProgID="Visio.Drawing.11" ShapeID="_x0000_i1025" DrawAspect="Content" ObjectID="_1599682446" r:id="rId15"/>
        </w:object>
      </w:r>
    </w:p>
    <w:p w14:paraId="6265B6FC" w14:textId="77777777" w:rsidR="00245D66" w:rsidRDefault="00245D66" w:rsidP="00245D66"/>
    <w:p w14:paraId="7329D383" w14:textId="77777777" w:rsidR="00245D66" w:rsidRDefault="00245D66" w:rsidP="00245D66">
      <w:pPr>
        <w:pStyle w:val="TF"/>
        <w:rPr>
          <w:rFonts w:eastAsia="MS Mincho"/>
          <w:lang w:val="en-GB" w:eastAsia="en-US"/>
        </w:rPr>
      </w:pPr>
      <w:r>
        <w:rPr>
          <w:rFonts w:eastAsia="MS Mincho"/>
          <w:lang w:val="en-GB"/>
        </w:rPr>
        <w:t>Figure 1: UE Positioning Architecture applicable to NG-RAN [3gpp 38.305]</w:t>
      </w:r>
    </w:p>
    <w:p w14:paraId="26A42CFF" w14:textId="12C24464" w:rsidR="00245D66" w:rsidRPr="00CF6FC7" w:rsidRDefault="00245D66" w:rsidP="00763B31">
      <w:pPr>
        <w:jc w:val="both"/>
        <w:rPr>
          <w:rFonts w:asciiTheme="minorBidi" w:hAnsiTheme="minorBidi"/>
          <w:lang w:val="en-US"/>
        </w:rPr>
      </w:pPr>
      <w:r w:rsidRPr="00CF6FC7">
        <w:rPr>
          <w:rFonts w:asciiTheme="minorBidi" w:hAnsiTheme="minorBidi"/>
          <w:lang w:val="en-US"/>
        </w:rPr>
        <w:t>The expectation to meet requirements in terms of latency, coverage etc. should ensure that the architect</w:t>
      </w:r>
      <w:r w:rsidR="00232738" w:rsidRPr="00CF6FC7">
        <w:rPr>
          <w:rFonts w:asciiTheme="minorBidi" w:hAnsiTheme="minorBidi"/>
          <w:lang w:val="en-US"/>
        </w:rPr>
        <w:t>ure</w:t>
      </w:r>
      <w:r w:rsidRPr="00CF6FC7">
        <w:rPr>
          <w:rFonts w:asciiTheme="minorBidi" w:hAnsiTheme="minorBidi"/>
          <w:lang w:val="en-US"/>
        </w:rPr>
        <w:t xml:space="preserve"> aspect is not violated, and the defined Positioning architect</w:t>
      </w:r>
      <w:r w:rsidR="00232738" w:rsidRPr="00CF6FC7">
        <w:rPr>
          <w:rFonts w:asciiTheme="minorBidi" w:hAnsiTheme="minorBidi"/>
          <w:lang w:val="en-US"/>
        </w:rPr>
        <w:t>ure</w:t>
      </w:r>
      <w:r w:rsidRPr="00CF6FC7">
        <w:rPr>
          <w:rFonts w:asciiTheme="minorBidi" w:hAnsiTheme="minorBidi"/>
          <w:lang w:val="en-US"/>
        </w:rPr>
        <w:t xml:space="preserve"> is leveraged upon. </w:t>
      </w:r>
    </w:p>
    <w:p w14:paraId="035EF567" w14:textId="77777777" w:rsidR="00245D66" w:rsidRPr="00CF6FC7" w:rsidRDefault="00245D66" w:rsidP="00763B31">
      <w:pPr>
        <w:jc w:val="both"/>
        <w:rPr>
          <w:rFonts w:asciiTheme="minorBidi" w:hAnsiTheme="minorBidi"/>
          <w:lang w:val="en-US"/>
        </w:rPr>
      </w:pPr>
      <w:r w:rsidRPr="00CF6FC7">
        <w:rPr>
          <w:rFonts w:asciiTheme="minorBidi" w:hAnsiTheme="minorBidi"/>
          <w:lang w:val="en-US"/>
        </w:rPr>
        <w:t>From RAN1 perspective, the main nodes and interface would be UE, gNB and NR-Uu respectively. The LTE-Uu interface and ng-eNB can be omitted.</w:t>
      </w:r>
    </w:p>
    <w:p w14:paraId="2BFA0457" w14:textId="24B1B431" w:rsidR="00245D66" w:rsidRPr="00CF6FC7" w:rsidRDefault="00245D66" w:rsidP="00763B31">
      <w:pPr>
        <w:jc w:val="both"/>
        <w:rPr>
          <w:rFonts w:asciiTheme="minorBidi" w:hAnsiTheme="minorBidi"/>
          <w:lang w:val="en-US"/>
        </w:rPr>
      </w:pPr>
      <w:r w:rsidRPr="00CF6FC7">
        <w:rPr>
          <w:rFonts w:asciiTheme="minorBidi" w:hAnsiTheme="minorBidi"/>
          <w:lang w:val="en-US"/>
        </w:rPr>
        <w:t>In terms of latency, from RAN1 perspective, it is mainly the NR-Uu interface delay</w:t>
      </w:r>
      <w:r w:rsidR="0006226E" w:rsidRPr="00CF6FC7">
        <w:rPr>
          <w:rFonts w:asciiTheme="minorBidi" w:hAnsiTheme="minorBidi"/>
          <w:lang w:val="en-US"/>
        </w:rPr>
        <w:t xml:space="preserve">, </w:t>
      </w:r>
      <w:r w:rsidR="00DB66E3" w:rsidRPr="00CF6FC7">
        <w:rPr>
          <w:rFonts w:asciiTheme="minorBidi" w:hAnsiTheme="minorBidi"/>
          <w:lang w:val="en-US"/>
        </w:rPr>
        <w:t xml:space="preserve">and </w:t>
      </w:r>
      <w:r w:rsidR="0006226E" w:rsidRPr="00CF6FC7">
        <w:rPr>
          <w:rFonts w:asciiTheme="minorBidi" w:hAnsiTheme="minorBidi"/>
          <w:lang w:val="en-US"/>
        </w:rPr>
        <w:t>measurement durations</w:t>
      </w:r>
      <w:r w:rsidRPr="00CF6FC7">
        <w:rPr>
          <w:rFonts w:asciiTheme="minorBidi" w:hAnsiTheme="minorBidi"/>
          <w:lang w:val="en-US"/>
        </w:rPr>
        <w:t xml:space="preserve"> plus</w:t>
      </w:r>
      <w:r w:rsidR="00DB66E3" w:rsidRPr="00CF6FC7">
        <w:rPr>
          <w:rFonts w:asciiTheme="minorBidi" w:hAnsiTheme="minorBidi"/>
          <w:lang w:val="en-US"/>
        </w:rPr>
        <w:t xml:space="preserve"> possibly some procedure delays</w:t>
      </w:r>
      <w:r w:rsidRPr="00CF6FC7">
        <w:rPr>
          <w:rFonts w:asciiTheme="minorBidi" w:hAnsiTheme="minorBidi"/>
          <w:lang w:val="en-US"/>
        </w:rPr>
        <w:t>. The objective is not to focus on NRPPa or NLs. The delays occurred in these interfaces would be assumed to be some constant value, if need be. Further, RAN2/RAN3 may study the end to end delay.</w:t>
      </w:r>
      <w:r w:rsidR="009352AF" w:rsidRPr="00CF6FC7">
        <w:rPr>
          <w:rFonts w:asciiTheme="minorBidi" w:hAnsiTheme="minorBidi"/>
          <w:lang w:val="en-US"/>
        </w:rPr>
        <w:t xml:space="preserve"> </w:t>
      </w:r>
    </w:p>
    <w:p w14:paraId="3F44162E" w14:textId="77777777" w:rsidR="00C01F33" w:rsidRPr="00CE0424" w:rsidRDefault="00C01F33" w:rsidP="00CE0424">
      <w:pPr>
        <w:pStyle w:val="Heading1"/>
      </w:pPr>
      <w:r w:rsidRPr="00CE0424">
        <w:t>Conclusion</w:t>
      </w:r>
    </w:p>
    <w:p w14:paraId="3213AD1E" w14:textId="77777777" w:rsidR="008E065E" w:rsidRPr="00CF6FC7" w:rsidRDefault="008E065E" w:rsidP="008E065E">
      <w:pPr>
        <w:pStyle w:val="BodyText"/>
        <w:rPr>
          <w:b/>
          <w:lang w:val="en-US"/>
        </w:rPr>
      </w:pPr>
      <w:r w:rsidRPr="00CF6FC7">
        <w:rPr>
          <w:lang w:val="en-US"/>
        </w:rPr>
        <w:t xml:space="preserve">In </w:t>
      </w:r>
      <w:r w:rsidR="007729A2" w:rsidRPr="00CF6FC7">
        <w:rPr>
          <w:lang w:val="en-US"/>
        </w:rPr>
        <w:t xml:space="preserve">the previous </w:t>
      </w:r>
      <w:r w:rsidRPr="00CF6FC7">
        <w:rPr>
          <w:lang w:val="en-US"/>
        </w:rPr>
        <w:t>section</w:t>
      </w:r>
      <w:r w:rsidR="007729A2" w:rsidRPr="00CF6FC7">
        <w:rPr>
          <w:lang w:val="en-US"/>
        </w:rPr>
        <w:t>s</w:t>
      </w:r>
      <w:r w:rsidRPr="00CF6FC7">
        <w:rPr>
          <w:lang w:val="en-US"/>
        </w:rPr>
        <w:t xml:space="preserve"> we made the following observations:</w:t>
      </w:r>
      <w:r w:rsidR="00C93814" w:rsidRPr="00CF6FC7">
        <w:rPr>
          <w:b/>
          <w:lang w:val="en-US"/>
        </w:rPr>
        <w:t xml:space="preserve"> </w:t>
      </w:r>
    </w:p>
    <w:p w14:paraId="14260C04" w14:textId="589190DA" w:rsidR="00C00BAC" w:rsidRDefault="006F6582">
      <w:pPr>
        <w:pStyle w:val="TableofFigures"/>
        <w:tabs>
          <w:tab w:val="right" w:leader="dot" w:pos="9629"/>
        </w:tabs>
        <w:rPr>
          <w:rFonts w:asciiTheme="minorHAnsi"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25914141" w:history="1">
        <w:r w:rsidR="00C00BAC" w:rsidRPr="00812B3C">
          <w:rPr>
            <w:rStyle w:val="Hyperlink"/>
            <w:noProof/>
          </w:rPr>
          <w:t>Observation 1</w:t>
        </w:r>
        <w:r w:rsidR="00C00BAC">
          <w:rPr>
            <w:rFonts w:asciiTheme="minorHAnsi" w:hAnsiTheme="minorHAnsi"/>
            <w:b w:val="0"/>
            <w:noProof/>
            <w:lang w:eastAsia="sv-SE"/>
          </w:rPr>
          <w:tab/>
        </w:r>
        <w:r w:rsidR="00C00BAC" w:rsidRPr="00812B3C">
          <w:rPr>
            <w:rStyle w:val="Hyperlink"/>
            <w:noProof/>
          </w:rPr>
          <w:t>The SS-block have to be transmitted for initial access and synchronization purposes and can be reused also as a positioning signal without overhead. Also CSI-RS for tracking can be considered as a positioning reference signal with no or very limited addiional overhead.</w:t>
        </w:r>
      </w:hyperlink>
    </w:p>
    <w:p w14:paraId="12A7BE5D" w14:textId="31B5607D" w:rsidR="00C00BAC" w:rsidRDefault="00CF6FC7">
      <w:pPr>
        <w:pStyle w:val="TableofFigures"/>
        <w:tabs>
          <w:tab w:val="right" w:leader="dot" w:pos="9629"/>
        </w:tabs>
        <w:rPr>
          <w:rFonts w:asciiTheme="minorHAnsi" w:hAnsiTheme="minorHAnsi"/>
          <w:b w:val="0"/>
          <w:noProof/>
          <w:lang w:eastAsia="sv-SE"/>
        </w:rPr>
      </w:pPr>
      <w:hyperlink w:anchor="_Toc525914142" w:history="1">
        <w:r w:rsidR="00C00BAC" w:rsidRPr="00812B3C">
          <w:rPr>
            <w:rStyle w:val="Hyperlink"/>
            <w:noProof/>
          </w:rPr>
          <w:t>Observation 2</w:t>
        </w:r>
        <w:r w:rsidR="00C00BAC">
          <w:rPr>
            <w:rFonts w:asciiTheme="minorHAnsi" w:hAnsiTheme="minorHAnsi"/>
            <w:b w:val="0"/>
            <w:noProof/>
            <w:lang w:eastAsia="sv-SE"/>
          </w:rPr>
          <w:tab/>
        </w:r>
        <w:r w:rsidR="00C00BAC" w:rsidRPr="00812B3C">
          <w:rPr>
            <w:rStyle w:val="Hyperlink"/>
            <w:noProof/>
          </w:rPr>
          <w:t>The resource allocation scheme of the CSI-RS for tracking allows orthogonal transmission from neighboring base stations utilizing both frequency and time multiplexing. Simultaneously, the use of Gold codes provides additional interference immunity.</w:t>
        </w:r>
      </w:hyperlink>
    </w:p>
    <w:p w14:paraId="483E9F25" w14:textId="345AB0E8" w:rsidR="00C00BAC" w:rsidRDefault="00CF6FC7">
      <w:pPr>
        <w:pStyle w:val="TableofFigures"/>
        <w:tabs>
          <w:tab w:val="right" w:leader="dot" w:pos="9629"/>
        </w:tabs>
        <w:rPr>
          <w:rFonts w:asciiTheme="minorHAnsi" w:hAnsiTheme="minorHAnsi"/>
          <w:b w:val="0"/>
          <w:noProof/>
          <w:lang w:eastAsia="sv-SE"/>
        </w:rPr>
      </w:pPr>
      <w:hyperlink w:anchor="_Toc525914143" w:history="1">
        <w:r w:rsidR="00C00BAC" w:rsidRPr="00812B3C">
          <w:rPr>
            <w:rStyle w:val="Hyperlink"/>
            <w:noProof/>
          </w:rPr>
          <w:t>Observation 3</w:t>
        </w:r>
        <w:r w:rsidR="00C00BAC">
          <w:rPr>
            <w:rFonts w:asciiTheme="minorHAnsi" w:hAnsiTheme="minorHAnsi"/>
            <w:b w:val="0"/>
            <w:noProof/>
            <w:lang w:eastAsia="sv-SE"/>
          </w:rPr>
          <w:tab/>
        </w:r>
        <w:r w:rsidR="00C00BAC" w:rsidRPr="00812B3C">
          <w:rPr>
            <w:rStyle w:val="Hyperlink"/>
            <w:noProof/>
          </w:rPr>
          <w:t>DMRS in the DL is less suitable as a downlink positioning reference signal due to expected interference from transmitted data from adjacent BSs.</w:t>
        </w:r>
      </w:hyperlink>
    </w:p>
    <w:p w14:paraId="256C3279" w14:textId="6ABF9AE6" w:rsidR="00C00BAC" w:rsidRDefault="00CF6FC7">
      <w:pPr>
        <w:pStyle w:val="TableofFigures"/>
        <w:tabs>
          <w:tab w:val="right" w:leader="dot" w:pos="9629"/>
        </w:tabs>
        <w:rPr>
          <w:rFonts w:asciiTheme="minorHAnsi" w:hAnsiTheme="minorHAnsi"/>
          <w:b w:val="0"/>
          <w:noProof/>
          <w:lang w:eastAsia="sv-SE"/>
        </w:rPr>
      </w:pPr>
      <w:hyperlink w:anchor="_Toc525914144" w:history="1">
        <w:r w:rsidR="00C00BAC" w:rsidRPr="00812B3C">
          <w:rPr>
            <w:rStyle w:val="Hyperlink"/>
            <w:noProof/>
          </w:rPr>
          <w:t>Observation 4</w:t>
        </w:r>
        <w:r w:rsidR="00C00BAC">
          <w:rPr>
            <w:rFonts w:asciiTheme="minorHAnsi" w:hAnsiTheme="minorHAnsi"/>
            <w:b w:val="0"/>
            <w:noProof/>
            <w:lang w:eastAsia="sv-SE"/>
          </w:rPr>
          <w:tab/>
        </w:r>
        <w:r w:rsidR="00C00BAC" w:rsidRPr="00812B3C">
          <w:rPr>
            <w:rStyle w:val="Hyperlink"/>
            <w:noProof/>
          </w:rPr>
          <w:t>It is feasible to use SRS for positioning purposes. Slot offset and comb offset can be used for orthogonality between UEs.</w:t>
        </w:r>
      </w:hyperlink>
    </w:p>
    <w:p w14:paraId="42D9123D" w14:textId="2FD8644F" w:rsidR="00C00BAC" w:rsidRDefault="00CF6FC7">
      <w:pPr>
        <w:pStyle w:val="TableofFigures"/>
        <w:tabs>
          <w:tab w:val="right" w:leader="dot" w:pos="9629"/>
        </w:tabs>
        <w:rPr>
          <w:rFonts w:asciiTheme="minorHAnsi" w:hAnsiTheme="minorHAnsi"/>
          <w:b w:val="0"/>
          <w:noProof/>
          <w:lang w:eastAsia="sv-SE"/>
        </w:rPr>
      </w:pPr>
      <w:hyperlink w:anchor="_Toc525914145" w:history="1">
        <w:r w:rsidR="00C00BAC" w:rsidRPr="00812B3C">
          <w:rPr>
            <w:rStyle w:val="Hyperlink"/>
            <w:noProof/>
          </w:rPr>
          <w:t>Observation 5</w:t>
        </w:r>
        <w:r w:rsidR="00C00BAC">
          <w:rPr>
            <w:rFonts w:asciiTheme="minorHAnsi" w:hAnsiTheme="minorHAnsi"/>
            <w:b w:val="0"/>
            <w:noProof/>
            <w:lang w:eastAsia="sv-SE"/>
          </w:rPr>
          <w:tab/>
        </w:r>
        <w:r w:rsidR="00C00BAC" w:rsidRPr="00812B3C">
          <w:rPr>
            <w:rStyle w:val="Hyperlink"/>
            <w:noProof/>
          </w:rPr>
          <w:t>Both SRS and DMRS may be used in the UL for e.g. UTDOA. However, since DMRS is not always available (unlike SRS) in connected mode, SRS is more generally applicable as an UL PRS.</w:t>
        </w:r>
      </w:hyperlink>
    </w:p>
    <w:p w14:paraId="1C9D968A" w14:textId="095911D0" w:rsidR="00C00BAC" w:rsidRDefault="00CF6FC7">
      <w:pPr>
        <w:pStyle w:val="TableofFigures"/>
        <w:tabs>
          <w:tab w:val="right" w:leader="dot" w:pos="9629"/>
        </w:tabs>
        <w:rPr>
          <w:rFonts w:asciiTheme="minorHAnsi" w:hAnsiTheme="minorHAnsi"/>
          <w:b w:val="0"/>
          <w:noProof/>
          <w:lang w:eastAsia="sv-SE"/>
        </w:rPr>
      </w:pPr>
      <w:hyperlink w:anchor="_Toc525914146" w:history="1">
        <w:r w:rsidR="00C00BAC" w:rsidRPr="00812B3C">
          <w:rPr>
            <w:rStyle w:val="Hyperlink"/>
            <w:noProof/>
          </w:rPr>
          <w:t>Observation 6</w:t>
        </w:r>
        <w:r w:rsidR="00C00BAC">
          <w:rPr>
            <w:rFonts w:asciiTheme="minorHAnsi" w:hAnsiTheme="minorHAnsi"/>
            <w:b w:val="0"/>
            <w:noProof/>
            <w:lang w:eastAsia="sv-SE"/>
          </w:rPr>
          <w:tab/>
        </w:r>
        <w:r w:rsidR="00C00BAC" w:rsidRPr="00812B3C">
          <w:rPr>
            <w:rStyle w:val="Hyperlink"/>
            <w:noProof/>
          </w:rPr>
          <w:t>The LTE E-CID downlink measurement scope can be supported in NR based on available RRM measurements defined in Rel. 15.</w:t>
        </w:r>
      </w:hyperlink>
    </w:p>
    <w:p w14:paraId="64A4E095" w14:textId="440F7341" w:rsidR="00C00BAC" w:rsidRDefault="00CF6FC7">
      <w:pPr>
        <w:pStyle w:val="TableofFigures"/>
        <w:tabs>
          <w:tab w:val="right" w:leader="dot" w:pos="9629"/>
        </w:tabs>
        <w:rPr>
          <w:rFonts w:asciiTheme="minorHAnsi" w:hAnsiTheme="minorHAnsi"/>
          <w:b w:val="0"/>
          <w:noProof/>
          <w:lang w:eastAsia="sv-SE"/>
        </w:rPr>
      </w:pPr>
      <w:hyperlink w:anchor="_Toc525914147" w:history="1">
        <w:r w:rsidR="00C00BAC" w:rsidRPr="00812B3C">
          <w:rPr>
            <w:rStyle w:val="Hyperlink"/>
            <w:noProof/>
          </w:rPr>
          <w:t>Observation 7</w:t>
        </w:r>
        <w:r w:rsidR="00C00BAC">
          <w:rPr>
            <w:rFonts w:asciiTheme="minorHAnsi" w:hAnsiTheme="minorHAnsi"/>
            <w:b w:val="0"/>
            <w:noProof/>
            <w:lang w:eastAsia="sv-SE"/>
          </w:rPr>
          <w:tab/>
        </w:r>
        <w:r w:rsidR="00C00BAC" w:rsidRPr="00812B3C">
          <w:rPr>
            <w:rStyle w:val="Hyperlink"/>
            <w:noProof/>
          </w:rPr>
          <w:t>Downlink measurements includes downlink positioning reference signal time of arrival measurements from which the device can compile RSTD measurements as in LTE</w:t>
        </w:r>
      </w:hyperlink>
    </w:p>
    <w:p w14:paraId="244893AA" w14:textId="715DDE77" w:rsidR="00C00BAC" w:rsidRDefault="00CF6FC7">
      <w:pPr>
        <w:pStyle w:val="TableofFigures"/>
        <w:tabs>
          <w:tab w:val="right" w:leader="dot" w:pos="9629"/>
        </w:tabs>
        <w:rPr>
          <w:rFonts w:asciiTheme="minorHAnsi" w:hAnsiTheme="minorHAnsi"/>
          <w:b w:val="0"/>
          <w:noProof/>
          <w:lang w:eastAsia="sv-SE"/>
        </w:rPr>
      </w:pPr>
      <w:hyperlink w:anchor="_Toc525914148" w:history="1">
        <w:r w:rsidR="00C00BAC" w:rsidRPr="00812B3C">
          <w:rPr>
            <w:rStyle w:val="Hyperlink"/>
            <w:noProof/>
          </w:rPr>
          <w:t>Observation 8</w:t>
        </w:r>
        <w:r w:rsidR="00C00BAC">
          <w:rPr>
            <w:rFonts w:asciiTheme="minorHAnsi" w:hAnsiTheme="minorHAnsi"/>
            <w:b w:val="0"/>
            <w:noProof/>
            <w:lang w:eastAsia="sv-SE"/>
          </w:rPr>
          <w:tab/>
        </w:r>
        <w:r w:rsidR="00C00BAC" w:rsidRPr="00812B3C">
          <w:rPr>
            <w:rStyle w:val="Hyperlink"/>
            <w:noProof/>
          </w:rPr>
          <w:t>The LTE E-CID uplink measurement scope can be supported in NR based on available measurements defined in Rel. 15 or via implementation.</w:t>
        </w:r>
      </w:hyperlink>
    </w:p>
    <w:p w14:paraId="0F55AAF1" w14:textId="79B36CA3" w:rsidR="00C00BAC" w:rsidRDefault="00CF6FC7">
      <w:pPr>
        <w:pStyle w:val="TableofFigures"/>
        <w:tabs>
          <w:tab w:val="right" w:leader="dot" w:pos="9629"/>
        </w:tabs>
        <w:rPr>
          <w:rFonts w:asciiTheme="minorHAnsi" w:hAnsiTheme="minorHAnsi"/>
          <w:b w:val="0"/>
          <w:noProof/>
          <w:lang w:eastAsia="sv-SE"/>
        </w:rPr>
      </w:pPr>
      <w:hyperlink w:anchor="_Toc525914149" w:history="1">
        <w:r w:rsidR="00C00BAC" w:rsidRPr="00812B3C">
          <w:rPr>
            <w:rStyle w:val="Hyperlink"/>
            <w:noProof/>
          </w:rPr>
          <w:t>Observation 9</w:t>
        </w:r>
        <w:r w:rsidR="00C00BAC">
          <w:rPr>
            <w:rFonts w:asciiTheme="minorHAnsi" w:hAnsiTheme="minorHAnsi"/>
            <w:b w:val="0"/>
            <w:noProof/>
            <w:lang w:eastAsia="sv-SE"/>
          </w:rPr>
          <w:tab/>
        </w:r>
        <w:r w:rsidR="00C00BAC" w:rsidRPr="00812B3C">
          <w:rPr>
            <w:rStyle w:val="Hyperlink"/>
            <w:noProof/>
          </w:rPr>
          <w:t>Uplink measurements includes uplink positioning reference signal time of arrival measurements from which reception points can compile RTOA measurements as in LTE.</w:t>
        </w:r>
      </w:hyperlink>
    </w:p>
    <w:p w14:paraId="18AC8896" w14:textId="43CFC0D9" w:rsidR="006E1C82" w:rsidRDefault="006F6582" w:rsidP="008E065E">
      <w:pPr>
        <w:pStyle w:val="BodyText"/>
        <w:rPr>
          <w:b/>
          <w:bCs/>
        </w:rPr>
      </w:pPr>
      <w:r>
        <w:rPr>
          <w:b/>
          <w:bCs/>
        </w:rPr>
        <w:fldChar w:fldCharType="end"/>
      </w:r>
    </w:p>
    <w:p w14:paraId="2E00AAF3" w14:textId="77777777" w:rsidR="006E1C82" w:rsidRPr="00CF6FC7" w:rsidRDefault="008E065E" w:rsidP="006E1C82">
      <w:pPr>
        <w:pStyle w:val="BodyText"/>
        <w:rPr>
          <w:lang w:val="en-US"/>
        </w:rPr>
      </w:pPr>
      <w:r w:rsidRPr="00CF6FC7">
        <w:rPr>
          <w:lang w:val="en-US"/>
        </w:rPr>
        <w:t xml:space="preserve">Based on the discussion in </w:t>
      </w:r>
      <w:r w:rsidR="007729A2" w:rsidRPr="00CF6FC7">
        <w:rPr>
          <w:lang w:val="en-US"/>
        </w:rPr>
        <w:t xml:space="preserve">the previous </w:t>
      </w:r>
      <w:r w:rsidRPr="00CF6FC7">
        <w:rPr>
          <w:lang w:val="en-US"/>
        </w:rPr>
        <w:t>section</w:t>
      </w:r>
      <w:r w:rsidR="007729A2" w:rsidRPr="00CF6FC7">
        <w:rPr>
          <w:lang w:val="en-US"/>
        </w:rPr>
        <w:t>s</w:t>
      </w:r>
      <w:r w:rsidRPr="00CF6FC7">
        <w:rPr>
          <w:lang w:val="en-US"/>
        </w:rPr>
        <w:t xml:space="preserve"> we propose the following:</w:t>
      </w:r>
    </w:p>
    <w:p w14:paraId="15C5022C" w14:textId="0DF6FBD5" w:rsidR="00C00BAC" w:rsidRDefault="006E1C82">
      <w:pPr>
        <w:pStyle w:val="TableofFigures"/>
        <w:tabs>
          <w:tab w:val="right" w:leader="dot" w:pos="9629"/>
        </w:tabs>
        <w:rPr>
          <w:rFonts w:asciiTheme="minorHAnsi"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525914150" w:history="1">
        <w:r w:rsidR="00C00BAC" w:rsidRPr="007C23B5">
          <w:rPr>
            <w:rStyle w:val="Hyperlink"/>
            <w:noProof/>
          </w:rPr>
          <w:t>Proposal 1</w:t>
        </w:r>
        <w:r w:rsidR="00C00BAC">
          <w:rPr>
            <w:rFonts w:asciiTheme="minorHAnsi" w:hAnsiTheme="minorHAnsi"/>
            <w:b w:val="0"/>
            <w:noProof/>
            <w:lang w:eastAsia="sv-SE"/>
          </w:rPr>
          <w:tab/>
        </w:r>
        <w:r w:rsidR="00C00BAC" w:rsidRPr="007C23B5">
          <w:rPr>
            <w:rStyle w:val="Hyperlink"/>
            <w:noProof/>
          </w:rPr>
          <w:t>Use the CSI-RS for tracking configurations for FR1 in Table 1 and FR2 in Table 2 as baseline, which means that all proposed NR positioning downlink reference signals shall be evaluated with the corresponding baseline of the same bandwidth and periodicity.</w:t>
        </w:r>
      </w:hyperlink>
    </w:p>
    <w:p w14:paraId="41F11A84" w14:textId="2BE629AF" w:rsidR="00C00BAC" w:rsidRDefault="00CF6FC7">
      <w:pPr>
        <w:pStyle w:val="TableofFigures"/>
        <w:tabs>
          <w:tab w:val="right" w:leader="dot" w:pos="9629"/>
        </w:tabs>
        <w:rPr>
          <w:rFonts w:asciiTheme="minorHAnsi" w:hAnsiTheme="minorHAnsi"/>
          <w:b w:val="0"/>
          <w:noProof/>
          <w:lang w:eastAsia="sv-SE"/>
        </w:rPr>
      </w:pPr>
      <w:hyperlink w:anchor="_Toc525914151" w:history="1">
        <w:r w:rsidR="00C00BAC" w:rsidRPr="007C23B5">
          <w:rPr>
            <w:rStyle w:val="Hyperlink"/>
            <w:noProof/>
          </w:rPr>
          <w:t>Proposal 2</w:t>
        </w:r>
        <w:r w:rsidR="00C00BAC">
          <w:rPr>
            <w:rFonts w:asciiTheme="minorHAnsi" w:hAnsiTheme="minorHAnsi"/>
            <w:b w:val="0"/>
            <w:noProof/>
            <w:lang w:eastAsia="sv-SE"/>
          </w:rPr>
          <w:tab/>
        </w:r>
        <w:r w:rsidR="00C00BAC" w:rsidRPr="007C23B5">
          <w:rPr>
            <w:rStyle w:val="Hyperlink"/>
            <w:noProof/>
          </w:rPr>
          <w:t>Use the SRS configurations for FR1 and FR2 in Table 3 as baseline, which means that all proposed NR positioning uplink reference signals shall be evaluated the corresponding baseline with the same bandwidth and periodicity.</w:t>
        </w:r>
      </w:hyperlink>
    </w:p>
    <w:p w14:paraId="59930D32" w14:textId="3B47C3CA" w:rsidR="00C00BAC" w:rsidRDefault="00CF6FC7">
      <w:pPr>
        <w:pStyle w:val="TableofFigures"/>
        <w:tabs>
          <w:tab w:val="right" w:leader="dot" w:pos="9629"/>
        </w:tabs>
        <w:rPr>
          <w:rFonts w:asciiTheme="minorHAnsi" w:hAnsiTheme="minorHAnsi"/>
          <w:b w:val="0"/>
          <w:noProof/>
          <w:lang w:eastAsia="sv-SE"/>
        </w:rPr>
      </w:pPr>
      <w:hyperlink w:anchor="_Toc525914152" w:history="1">
        <w:r w:rsidR="00C00BAC" w:rsidRPr="007C23B5">
          <w:rPr>
            <w:rStyle w:val="Hyperlink"/>
            <w:noProof/>
          </w:rPr>
          <w:t>Proposal 3</w:t>
        </w:r>
        <w:r w:rsidR="00C00BAC">
          <w:rPr>
            <w:rFonts w:asciiTheme="minorHAnsi" w:hAnsiTheme="minorHAnsi"/>
            <w:b w:val="0"/>
            <w:noProof/>
            <w:lang w:eastAsia="sv-SE"/>
          </w:rPr>
          <w:tab/>
        </w:r>
        <w:r w:rsidR="00C00BAC" w:rsidRPr="007C23B5">
          <w:rPr>
            <w:rStyle w:val="Hyperlink"/>
            <w:noProof/>
          </w:rPr>
          <w:t>Support NR E-CID based on available RRM measurements and procedure information.</w:t>
        </w:r>
      </w:hyperlink>
    </w:p>
    <w:p w14:paraId="796E2FCC" w14:textId="64B12E7B" w:rsidR="00C00BAC" w:rsidRDefault="00CF6FC7">
      <w:pPr>
        <w:pStyle w:val="TableofFigures"/>
        <w:tabs>
          <w:tab w:val="right" w:leader="dot" w:pos="9629"/>
        </w:tabs>
        <w:rPr>
          <w:rFonts w:asciiTheme="minorHAnsi" w:hAnsiTheme="minorHAnsi"/>
          <w:b w:val="0"/>
          <w:noProof/>
          <w:lang w:eastAsia="sv-SE"/>
        </w:rPr>
      </w:pPr>
      <w:hyperlink w:anchor="_Toc525914153" w:history="1">
        <w:r w:rsidR="00C00BAC" w:rsidRPr="007C23B5">
          <w:rPr>
            <w:rStyle w:val="Hyperlink"/>
            <w:noProof/>
          </w:rPr>
          <w:t>Proposal 4</w:t>
        </w:r>
        <w:r w:rsidR="00C00BAC">
          <w:rPr>
            <w:rFonts w:asciiTheme="minorHAnsi" w:hAnsiTheme="minorHAnsi"/>
            <w:b w:val="0"/>
            <w:noProof/>
            <w:lang w:eastAsia="sv-SE"/>
          </w:rPr>
          <w:tab/>
        </w:r>
        <w:r w:rsidR="00C00BAC" w:rsidRPr="007C23B5">
          <w:rPr>
            <w:rStyle w:val="Hyperlink"/>
            <w:noProof/>
          </w:rPr>
          <w:t>Add the text proposal for NR E-CID in Appendix A.1 to the TR.</w:t>
        </w:r>
      </w:hyperlink>
    </w:p>
    <w:p w14:paraId="132C8FE3" w14:textId="4ADC655E" w:rsidR="00C00BAC" w:rsidRDefault="00CF6FC7">
      <w:pPr>
        <w:pStyle w:val="TableofFigures"/>
        <w:tabs>
          <w:tab w:val="right" w:leader="dot" w:pos="9629"/>
        </w:tabs>
        <w:rPr>
          <w:rFonts w:asciiTheme="minorHAnsi" w:hAnsiTheme="minorHAnsi"/>
          <w:b w:val="0"/>
          <w:noProof/>
          <w:lang w:eastAsia="sv-SE"/>
        </w:rPr>
      </w:pPr>
      <w:hyperlink w:anchor="_Toc525914154" w:history="1">
        <w:r w:rsidR="00C00BAC" w:rsidRPr="007C23B5">
          <w:rPr>
            <w:rStyle w:val="Hyperlink"/>
            <w:noProof/>
          </w:rPr>
          <w:t>Proposal 5</w:t>
        </w:r>
        <w:r w:rsidR="00C00BAC">
          <w:rPr>
            <w:rFonts w:asciiTheme="minorHAnsi" w:hAnsiTheme="minorHAnsi"/>
            <w:b w:val="0"/>
            <w:noProof/>
            <w:lang w:eastAsia="sv-SE"/>
          </w:rPr>
          <w:tab/>
        </w:r>
        <w:r w:rsidR="00C00BAC" w:rsidRPr="007C23B5">
          <w:rPr>
            <w:rStyle w:val="Hyperlink"/>
            <w:noProof/>
          </w:rPr>
          <w:t>Study possible extensions to NR E-CID based on NR specific measurements, procedures and information.</w:t>
        </w:r>
      </w:hyperlink>
    </w:p>
    <w:p w14:paraId="1B69254C" w14:textId="2CC82876" w:rsidR="00C01F33" w:rsidRPr="00BD7D08" w:rsidRDefault="006E1C82" w:rsidP="00BD7D08">
      <w:pPr>
        <w:pStyle w:val="BodyText"/>
        <w:rPr>
          <w:b/>
          <w:bCs/>
        </w:rPr>
      </w:pPr>
      <w:r>
        <w:rPr>
          <w:b/>
          <w:bCs/>
        </w:rPr>
        <w:fldChar w:fldCharType="end"/>
      </w:r>
    </w:p>
    <w:p w14:paraId="2BC88CA8" w14:textId="77777777" w:rsidR="00F507D1" w:rsidRPr="00CE0424" w:rsidRDefault="00F507D1" w:rsidP="00CE0424">
      <w:pPr>
        <w:pStyle w:val="Heading1"/>
      </w:pPr>
      <w:bookmarkStart w:id="17" w:name="_In-sequence_SDU_delivery"/>
      <w:bookmarkEnd w:id="17"/>
      <w:r w:rsidRPr="00CE0424">
        <w:t>References</w:t>
      </w:r>
    </w:p>
    <w:p w14:paraId="34539A4D" w14:textId="77777777" w:rsidR="00BD7D08" w:rsidRPr="00CF6FC7" w:rsidRDefault="00BD7D08" w:rsidP="00BD7D08">
      <w:pPr>
        <w:pStyle w:val="Reference"/>
        <w:rPr>
          <w:rFonts w:cs="Arial"/>
          <w:lang w:val="en-US"/>
        </w:rPr>
      </w:pPr>
      <w:bookmarkStart w:id="18" w:name="_Ref174151459"/>
      <w:bookmarkStart w:id="19" w:name="_Ref189809556"/>
      <w:r w:rsidRPr="00CF6FC7">
        <w:rPr>
          <w:rStyle w:val="normaltextrun"/>
          <w:rFonts w:cs="Arial"/>
          <w:spacing w:val="-4"/>
          <w:shd w:val="clear" w:color="auto" w:fill="FFFFFF"/>
          <w:lang w:val="en-US"/>
        </w:rPr>
        <w:t xml:space="preserve">RP-182155, </w:t>
      </w:r>
      <w:r w:rsidRPr="00CF6FC7">
        <w:rPr>
          <w:rFonts w:cs="Arial"/>
          <w:lang w:val="en-US"/>
        </w:rPr>
        <w:t>Study on NR positioning support, RAN1, Intel Corporation, Ericsson, June 2019.</w:t>
      </w:r>
    </w:p>
    <w:p w14:paraId="065339CB" w14:textId="5C9F8C3B" w:rsidR="00715E60" w:rsidRPr="00CF6FC7" w:rsidRDefault="00BD7D08" w:rsidP="00715E60">
      <w:pPr>
        <w:pStyle w:val="Reference"/>
        <w:rPr>
          <w:lang w:val="en-US"/>
        </w:rPr>
      </w:pPr>
      <w:r w:rsidRPr="00CF6FC7">
        <w:rPr>
          <w:rFonts w:cs="Arial"/>
          <w:lang w:val="en-US"/>
        </w:rPr>
        <w:t>3GPP TS 36.305, Stage 2 functional specification of User Equipment (UE) positioning in E-UTRAN</w:t>
      </w:r>
    </w:p>
    <w:p w14:paraId="735B4043" w14:textId="09552499" w:rsidR="006645CF" w:rsidRPr="00CF6FC7" w:rsidRDefault="006645CF" w:rsidP="00BD7D08">
      <w:pPr>
        <w:pStyle w:val="Reference"/>
        <w:rPr>
          <w:lang w:val="en-US"/>
        </w:rPr>
      </w:pPr>
      <w:r w:rsidRPr="00CF6FC7">
        <w:rPr>
          <w:lang w:val="en-US"/>
        </w:rPr>
        <w:t>3GPP TS 38.215</w:t>
      </w:r>
      <w:r w:rsidR="00503393" w:rsidRPr="00CF6FC7">
        <w:rPr>
          <w:lang w:val="en-US"/>
        </w:rPr>
        <w:t xml:space="preserve"> V.15.3.0</w:t>
      </w:r>
      <w:r w:rsidRPr="00CF6FC7">
        <w:rPr>
          <w:lang w:val="en-US"/>
        </w:rPr>
        <w:t xml:space="preserve">, NR; </w:t>
      </w:r>
      <w:r w:rsidR="00503393" w:rsidRPr="00CF6FC7">
        <w:rPr>
          <w:lang w:val="en-US"/>
        </w:rPr>
        <w:t>Physical layer measurements</w:t>
      </w:r>
    </w:p>
    <w:bookmarkEnd w:id="18"/>
    <w:bookmarkEnd w:id="19"/>
    <w:p w14:paraId="56BA3066" w14:textId="46E81FBF" w:rsidR="003A7EF3" w:rsidRDefault="004C1D5D" w:rsidP="00DC412D">
      <w:pPr>
        <w:pStyle w:val="Heading1"/>
      </w:pPr>
      <w:r>
        <w:t>Appendix A</w:t>
      </w:r>
      <w:r>
        <w:tab/>
      </w:r>
      <w:r w:rsidR="00DC412D">
        <w:t>Text Proposal</w:t>
      </w:r>
      <w:r>
        <w:t>s</w:t>
      </w:r>
    </w:p>
    <w:p w14:paraId="2471CA7D" w14:textId="79F2F494" w:rsidR="0000216E" w:rsidRDefault="004C1D5D" w:rsidP="004C1D5D">
      <w:pPr>
        <w:pStyle w:val="Heading2"/>
        <w:rPr>
          <w:lang w:val="en-US"/>
        </w:rPr>
      </w:pPr>
      <w:r w:rsidRPr="00693940">
        <w:rPr>
          <w:lang w:val="en-US"/>
        </w:rPr>
        <w:t>A.1</w:t>
      </w:r>
      <w:r w:rsidRPr="00693940">
        <w:rPr>
          <w:lang w:val="en-US"/>
        </w:rPr>
        <w:tab/>
      </w:r>
      <w:r w:rsidR="00661AC7" w:rsidRPr="00693940">
        <w:rPr>
          <w:lang w:val="en-US"/>
        </w:rPr>
        <w:t xml:space="preserve">NR E-CID based </w:t>
      </w:r>
      <w:r w:rsidR="00661AC7">
        <w:rPr>
          <w:lang w:val="en-US"/>
        </w:rPr>
        <w:t>on Rel 15 NR measurements</w:t>
      </w:r>
    </w:p>
    <w:p w14:paraId="5EFA72AF" w14:textId="77777777" w:rsidR="00693940" w:rsidRDefault="00693940" w:rsidP="00693940">
      <w:pPr>
        <w:pStyle w:val="Heading1"/>
      </w:pPr>
      <w:bookmarkStart w:id="20" w:name="_Toc525556712"/>
      <w:r w:rsidRPr="00235394">
        <w:t>2</w:t>
      </w:r>
      <w:r w:rsidRPr="00235394">
        <w:tab/>
        <w:t>References</w:t>
      </w:r>
      <w:bookmarkEnd w:id="20"/>
    </w:p>
    <w:p w14:paraId="490E7D43" w14:textId="77777777" w:rsidR="00693940" w:rsidRPr="00CF6FC7" w:rsidRDefault="00693940" w:rsidP="00693940">
      <w:pPr>
        <w:keepNext/>
        <w:keepLines/>
        <w:spacing w:before="180"/>
        <w:ind w:left="1134" w:hanging="1134"/>
        <w:outlineLvl w:val="1"/>
        <w:rPr>
          <w:rFonts w:ascii="Arial" w:hAnsi="Arial"/>
          <w:i/>
          <w:sz w:val="24"/>
          <w:lang w:val="en-US"/>
        </w:rPr>
      </w:pPr>
      <w:r w:rsidRPr="00CF6FC7">
        <w:rPr>
          <w:rFonts w:ascii="Arial" w:hAnsi="Arial"/>
          <w:i/>
          <w:sz w:val="24"/>
          <w:highlight w:val="yellow"/>
          <w:lang w:val="en-US"/>
        </w:rPr>
        <w:t>[…]</w:t>
      </w:r>
    </w:p>
    <w:p w14:paraId="4BE85D70" w14:textId="0BB2FB51" w:rsidR="00693940" w:rsidRPr="00CF6FC7" w:rsidRDefault="00693940" w:rsidP="00693940">
      <w:pPr>
        <w:rPr>
          <w:rFonts w:ascii="Times New Roman" w:hAnsi="Times New Roman" w:cs="Times New Roman"/>
          <w:lang w:val="en-US"/>
        </w:rPr>
      </w:pPr>
      <w:r w:rsidRPr="00CF6FC7">
        <w:rPr>
          <w:rFonts w:ascii="Times New Roman" w:hAnsi="Times New Roman" w:cs="Times New Roman"/>
          <w:lang w:val="en-US"/>
        </w:rPr>
        <w:t>[x] 3GPP TS 38.215: " NR; Physical layer measurements "</w:t>
      </w:r>
    </w:p>
    <w:p w14:paraId="2C557352" w14:textId="77777777" w:rsidR="00693940" w:rsidRPr="00CF6FC7" w:rsidRDefault="00693940" w:rsidP="00693940">
      <w:pPr>
        <w:rPr>
          <w:rFonts w:ascii="Times New Roman" w:hAnsi="Times New Roman" w:cs="Times New Roman"/>
          <w:lang w:val="en-US"/>
        </w:rPr>
      </w:pPr>
      <w:r w:rsidRPr="00CF6FC7">
        <w:rPr>
          <w:rFonts w:ascii="Times New Roman" w:hAnsi="Times New Roman" w:cs="Times New Roman"/>
          <w:lang w:val="en-US"/>
        </w:rPr>
        <w:t>[y] 3GPP TS 36.202: "NR; Services provided by the physical layer".</w:t>
      </w:r>
    </w:p>
    <w:p w14:paraId="6535DE43" w14:textId="77777777" w:rsidR="00693940" w:rsidRPr="00CF6FC7" w:rsidRDefault="00693940" w:rsidP="00693940">
      <w:pPr>
        <w:keepNext/>
        <w:keepLines/>
        <w:spacing w:before="180"/>
        <w:ind w:left="1134" w:hanging="1134"/>
        <w:outlineLvl w:val="1"/>
        <w:rPr>
          <w:rFonts w:ascii="Arial" w:hAnsi="Arial"/>
          <w:i/>
          <w:sz w:val="24"/>
          <w:lang w:val="en-US"/>
        </w:rPr>
      </w:pPr>
      <w:bookmarkStart w:id="21" w:name="_Toc525727764"/>
      <w:r w:rsidRPr="00CF6FC7">
        <w:rPr>
          <w:rFonts w:ascii="Arial" w:hAnsi="Arial"/>
          <w:i/>
          <w:sz w:val="24"/>
          <w:highlight w:val="yellow"/>
          <w:lang w:val="en-US"/>
        </w:rPr>
        <w:t>[…]</w:t>
      </w:r>
    </w:p>
    <w:p w14:paraId="5E9CA97F" w14:textId="77777777" w:rsidR="00693940" w:rsidRPr="00CF6FC7" w:rsidRDefault="00693940" w:rsidP="00693940">
      <w:pPr>
        <w:keepNext/>
        <w:keepLines/>
        <w:spacing w:before="180"/>
        <w:ind w:left="1134" w:hanging="1134"/>
        <w:outlineLvl w:val="1"/>
        <w:rPr>
          <w:rFonts w:ascii="Arial" w:hAnsi="Arial"/>
          <w:sz w:val="32"/>
          <w:lang w:val="en-US"/>
        </w:rPr>
      </w:pPr>
      <w:r w:rsidRPr="00CF6FC7">
        <w:rPr>
          <w:rFonts w:ascii="Arial" w:hAnsi="Arial"/>
          <w:sz w:val="32"/>
          <w:lang w:val="en-US"/>
        </w:rPr>
        <w:t>7.1.1</w:t>
      </w:r>
      <w:r w:rsidRPr="00CF6FC7">
        <w:rPr>
          <w:rFonts w:ascii="Arial" w:hAnsi="Arial"/>
          <w:sz w:val="32"/>
          <w:lang w:val="en-US"/>
        </w:rPr>
        <w:tab/>
        <w:t>Enhanced cell ID positioning methods</w:t>
      </w:r>
      <w:bookmarkEnd w:id="21"/>
      <w:r w:rsidRPr="00CF6FC7">
        <w:rPr>
          <w:rFonts w:ascii="Arial" w:hAnsi="Arial"/>
          <w:sz w:val="32"/>
          <w:lang w:val="en-US"/>
        </w:rPr>
        <w:t xml:space="preserve"> </w:t>
      </w:r>
    </w:p>
    <w:p w14:paraId="3B1F6253" w14:textId="77777777" w:rsidR="00693940" w:rsidRPr="00CF6FC7" w:rsidRDefault="00693940" w:rsidP="00693940">
      <w:pPr>
        <w:keepNext/>
        <w:keepLines/>
        <w:spacing w:before="120"/>
        <w:ind w:left="1134" w:hanging="1134"/>
        <w:outlineLvl w:val="2"/>
        <w:rPr>
          <w:rFonts w:ascii="Arial" w:hAnsi="Arial"/>
          <w:sz w:val="28"/>
          <w:lang w:val="en-US"/>
        </w:rPr>
      </w:pPr>
      <w:bookmarkStart w:id="22" w:name="_Toc525727765"/>
      <w:r w:rsidRPr="00CF6FC7">
        <w:rPr>
          <w:rFonts w:ascii="Arial" w:hAnsi="Arial"/>
          <w:sz w:val="28"/>
          <w:lang w:val="en-US"/>
        </w:rPr>
        <w:t>7.1.1.1</w:t>
      </w:r>
      <w:r w:rsidRPr="00CF6FC7">
        <w:rPr>
          <w:rFonts w:ascii="Arial" w:hAnsi="Arial"/>
          <w:sz w:val="28"/>
          <w:lang w:val="en-US"/>
        </w:rPr>
        <w:tab/>
        <w:t>General</w:t>
      </w:r>
      <w:bookmarkEnd w:id="22"/>
    </w:p>
    <w:p w14:paraId="3E0BE74A"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In the Cell ID (CID) positioning method, the UE position is estimated with the knowledge of the geographical coordinates of its serving ng-eNB or gNB.</w:t>
      </w:r>
    </w:p>
    <w:p w14:paraId="69B4D341"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Enhanced Cell ID (E-CID) positioning refers to techniques which use UE and/or NG-RAN radio resource related measurements to improve the UE location estimate.</w:t>
      </w:r>
    </w:p>
    <w:p w14:paraId="5919487E" w14:textId="77777777" w:rsidR="00693940" w:rsidRPr="00CF6FC7" w:rsidRDefault="00693940" w:rsidP="00693940">
      <w:pPr>
        <w:rPr>
          <w:rFonts w:ascii="Times New Roman" w:hAnsi="Times New Roman" w:cs="Times New Roman"/>
          <w:lang w:val="en-US"/>
        </w:rPr>
      </w:pPr>
      <w:r w:rsidRPr="00CF6FC7">
        <w:rPr>
          <w:rFonts w:ascii="Times New Roman" w:hAnsi="Times New Roman" w:cs="Times New Roman"/>
          <w:lang w:val="en-US"/>
        </w:rPr>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39FEE87C" w14:textId="77777777" w:rsidR="00693940" w:rsidRPr="00CF6FC7" w:rsidRDefault="00693940" w:rsidP="00693940">
      <w:pPr>
        <w:outlineLvl w:val="0"/>
        <w:rPr>
          <w:rFonts w:ascii="Times New Roman" w:hAnsi="Times New Roman" w:cs="Times New Roman"/>
          <w:lang w:val="en-US"/>
        </w:rPr>
      </w:pPr>
      <w:r w:rsidRPr="00CF6FC7">
        <w:rPr>
          <w:rFonts w:ascii="Times New Roman" w:hAnsi="Times New Roman" w:cs="Times New Roman"/>
          <w:lang w:val="en-US"/>
        </w:rPr>
        <w:t>In cases with a requirement for close time coupling between UE and NG-RAN measurements (e.g.,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type 1 and UE Rx-Tx time difference), NG-RAN configures the appropriate RRC measurements and is responsible for maintaining the required coupling between the measurements.</w:t>
      </w:r>
    </w:p>
    <w:p w14:paraId="0329A74E" w14:textId="77777777" w:rsidR="00693940" w:rsidRPr="00CF6FC7" w:rsidRDefault="00693940" w:rsidP="00693940">
      <w:pPr>
        <w:keepLines/>
        <w:ind w:left="1135" w:hanging="851"/>
        <w:rPr>
          <w:rFonts w:ascii="Times New Roman" w:hAnsi="Times New Roman" w:cs="Times New Roman"/>
          <w:lang w:val="en-US"/>
        </w:rPr>
      </w:pPr>
      <w:r w:rsidRPr="00CF6FC7">
        <w:rPr>
          <w:rFonts w:ascii="Times New Roman" w:hAnsi="Times New Roman" w:cs="Times New Roman"/>
          <w:lang w:val="en-US"/>
        </w:rPr>
        <w:t>NOTE:</w:t>
      </w:r>
      <w:r w:rsidRPr="00CF6FC7">
        <w:rPr>
          <w:rFonts w:ascii="Times New Roman" w:hAnsi="Times New Roman" w:cs="Times New Roman"/>
          <w:lang w:val="en-US"/>
        </w:rPr>
        <w:tab/>
        <w:t>For E-CID positioning methods the UE reports only the measurements that it has available rather than being required to take additional measurement actions.</w:t>
      </w:r>
    </w:p>
    <w:p w14:paraId="70040F09"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E-CID measurements for NR per intra/inter-frequency or inter-RAT cell may include [x,y]:</w:t>
      </w:r>
    </w:p>
    <w:p w14:paraId="66C1B2D9"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UE measurements ([x], [y]):</w:t>
      </w:r>
    </w:p>
    <w:p w14:paraId="4C78A709" w14:textId="77777777" w:rsidR="0062599C" w:rsidRPr="00CF6FC7" w:rsidRDefault="00693940" w:rsidP="0059471A">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5C36F3" w:rsidRPr="00CF6FC7">
        <w:rPr>
          <w:rFonts w:ascii="Times New Roman" w:hAnsi="Times New Roman" w:cs="Times New Roman"/>
          <w:lang w:val="en-US"/>
        </w:rPr>
        <w:t xml:space="preserve">NR </w:t>
      </w:r>
      <w:r w:rsidR="0062599C" w:rsidRPr="00CF6FC7">
        <w:rPr>
          <w:rFonts w:ascii="Times New Roman" w:hAnsi="Times New Roman" w:cs="Times New Roman"/>
          <w:lang w:val="en-US"/>
        </w:rPr>
        <w:t>SS reference signal received power (SS-RSRP)</w:t>
      </w:r>
    </w:p>
    <w:p w14:paraId="54B230FD" w14:textId="46A964BE" w:rsidR="00F007E4" w:rsidRPr="00CF6FC7" w:rsidRDefault="0062599C" w:rsidP="00F007E4">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1727C5" w:rsidRPr="00CF6FC7">
        <w:rPr>
          <w:rFonts w:ascii="Times New Roman" w:hAnsi="Times New Roman" w:cs="Times New Roman"/>
          <w:lang w:val="en-US"/>
        </w:rPr>
        <w:t>NR CSI reference signal received power (CSI-RSRP)</w:t>
      </w:r>
    </w:p>
    <w:p w14:paraId="133F347A" w14:textId="0327FBB9" w:rsidR="006267D6" w:rsidRPr="00CF6FC7" w:rsidRDefault="006267D6" w:rsidP="0059471A">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NR SS reference signal received quality (SS-RSRQ)</w:t>
      </w:r>
    </w:p>
    <w:p w14:paraId="3F181D27" w14:textId="7B078A3E" w:rsidR="00F20DFF" w:rsidRPr="00CF6FC7" w:rsidRDefault="006267D6" w:rsidP="00F20DFF">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3A1691" w:rsidRPr="00CF6FC7">
        <w:rPr>
          <w:rFonts w:ascii="Times New Roman" w:hAnsi="Times New Roman" w:cs="Times New Roman"/>
          <w:lang w:val="en-US"/>
        </w:rPr>
        <w:t>NR CSI reference signal received quality (CSI-RSRQ)</w:t>
      </w:r>
    </w:p>
    <w:p w14:paraId="5E6D39C3" w14:textId="5A6A7006" w:rsidR="003A1691" w:rsidRPr="00CF6FC7" w:rsidRDefault="003A1691" w:rsidP="0059471A">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r w:rsidR="005F166F" w:rsidRPr="00CF6FC7">
        <w:rPr>
          <w:rFonts w:ascii="Times New Roman" w:hAnsi="Times New Roman" w:cs="Times New Roman"/>
          <w:lang w:val="en-US"/>
        </w:rPr>
        <w:t>NR SS reference signal received power per branch (SS-RSRPB)</w:t>
      </w:r>
    </w:p>
    <w:p w14:paraId="49ED990D"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 xml:space="preserve">UE </w:t>
      </w:r>
      <w:r w:rsidRPr="00CF6FC7">
        <w:rPr>
          <w:rFonts w:ascii="Times New Roman" w:hAnsi="Times New Roman" w:cs="Times New Roman"/>
          <w:lang w:val="en-US"/>
        </w:rPr>
        <w:t xml:space="preserve">NR </w:t>
      </w:r>
      <w:r w:rsidRPr="00CF6FC7">
        <w:rPr>
          <w:rFonts w:ascii="Times New Roman" w:hAnsi="Times New Roman" w:cs="Times New Roman"/>
          <w:lang w:val="en-US" w:eastAsia="zh-CN"/>
        </w:rPr>
        <w:t>Rx – Tx time difference;</w:t>
      </w:r>
    </w:p>
    <w:p w14:paraId="3B156289"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rPr>
        <w:t>-</w:t>
      </w:r>
      <w:r w:rsidRPr="00CF6FC7">
        <w:rPr>
          <w:rFonts w:ascii="Times New Roman" w:hAnsi="Times New Roman" w:cs="Times New Roman"/>
          <w:lang w:val="en-US"/>
        </w:rPr>
        <w:tab/>
        <w:t>E-UTRA Reference signal received power (RSRP);</w:t>
      </w:r>
    </w:p>
    <w:p w14:paraId="3E72014E"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E-UTRA Reference Signal Received Quality (RSRQ);</w:t>
      </w:r>
    </w:p>
    <w:p w14:paraId="36A8D784"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 xml:space="preserve">UE </w:t>
      </w:r>
      <w:r w:rsidRPr="00CF6FC7">
        <w:rPr>
          <w:rFonts w:ascii="Times New Roman" w:hAnsi="Times New Roman" w:cs="Times New Roman"/>
          <w:lang w:val="en-US"/>
        </w:rPr>
        <w:t xml:space="preserve">E-UTRA </w:t>
      </w:r>
      <w:r w:rsidRPr="00CF6FC7">
        <w:rPr>
          <w:rFonts w:ascii="Times New Roman" w:hAnsi="Times New Roman" w:cs="Times New Roman"/>
          <w:lang w:val="en-US" w:eastAsia="zh-CN"/>
        </w:rPr>
        <w:t xml:space="preserve">Rx – Tx time difference; </w:t>
      </w:r>
    </w:p>
    <w:p w14:paraId="0660B60D" w14:textId="77777777" w:rsidR="00693940" w:rsidRPr="00C17710" w:rsidRDefault="00693940" w:rsidP="00693940">
      <w:pPr>
        <w:ind w:left="568" w:hanging="284"/>
        <w:rPr>
          <w:rFonts w:ascii="Times New Roman" w:hAnsi="Times New Roman" w:cs="Times New Roman"/>
          <w:lang w:eastAsia="zh-CN"/>
        </w:rPr>
      </w:pPr>
      <w:r w:rsidRPr="00C17710">
        <w:rPr>
          <w:rFonts w:ascii="Times New Roman" w:hAnsi="Times New Roman" w:cs="Times New Roman"/>
          <w:lang w:eastAsia="zh-CN"/>
        </w:rPr>
        <w:t>-</w:t>
      </w:r>
      <w:r w:rsidRPr="00C17710">
        <w:rPr>
          <w:rFonts w:ascii="Times New Roman" w:hAnsi="Times New Roman" w:cs="Times New Roman"/>
          <w:lang w:eastAsia="zh-CN"/>
        </w:rPr>
        <w:tab/>
        <w:t>GERAN RSSI;</w:t>
      </w:r>
    </w:p>
    <w:p w14:paraId="4734D50F" w14:textId="77777777" w:rsidR="00693940" w:rsidRPr="00C17710" w:rsidRDefault="00693940" w:rsidP="00693940">
      <w:pPr>
        <w:ind w:left="568" w:hanging="284"/>
        <w:rPr>
          <w:rFonts w:ascii="Times New Roman" w:hAnsi="Times New Roman" w:cs="Times New Roman"/>
          <w:lang w:eastAsia="zh-CN"/>
        </w:rPr>
      </w:pPr>
      <w:r w:rsidRPr="00C17710">
        <w:rPr>
          <w:rFonts w:ascii="Times New Roman" w:hAnsi="Times New Roman" w:cs="Times New Roman"/>
          <w:lang w:eastAsia="zh-CN"/>
        </w:rPr>
        <w:t>-</w:t>
      </w:r>
      <w:r w:rsidRPr="00C17710">
        <w:rPr>
          <w:rFonts w:ascii="Times New Roman" w:hAnsi="Times New Roman" w:cs="Times New Roman"/>
          <w:lang w:eastAsia="zh-CN"/>
        </w:rPr>
        <w:tab/>
        <w:t>UTRAN CPICH RSCP;</w:t>
      </w:r>
    </w:p>
    <w:p w14:paraId="50DE6D1A"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UTRAN CPICH Ec/Io;</w:t>
      </w:r>
    </w:p>
    <w:p w14:paraId="000C5152" w14:textId="77777777" w:rsidR="00693940" w:rsidRPr="00CF6FC7" w:rsidRDefault="00693940" w:rsidP="00693940">
      <w:pPr>
        <w:ind w:left="568"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WLAN RSSI.</w:t>
      </w:r>
    </w:p>
    <w:p w14:paraId="73986637" w14:textId="77777777" w:rsidR="00693940" w:rsidRPr="00CF6FC7" w:rsidRDefault="00693940" w:rsidP="00693940">
      <w:pPr>
        <w:overflowPunct w:val="0"/>
        <w:autoSpaceDE w:val="0"/>
        <w:autoSpaceDN w:val="0"/>
        <w:adjustRightInd w:val="0"/>
        <w:textAlignment w:val="baseline"/>
        <w:rPr>
          <w:rFonts w:ascii="Times New Roman" w:hAnsi="Times New Roman" w:cs="Times New Roman"/>
          <w:lang w:val="en-US"/>
        </w:rPr>
      </w:pPr>
      <w:r w:rsidRPr="00CF6FC7">
        <w:rPr>
          <w:rFonts w:ascii="Times New Roman" w:hAnsi="Times New Roman" w:cs="Times New Roman"/>
          <w:lang w:val="en-US"/>
        </w:rPr>
        <w:t xml:space="preserve">E-UTRAN measurements ([x], [y]): </w:t>
      </w:r>
    </w:p>
    <w:p w14:paraId="38964B5C"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gNB Rx – Tx time difference;</w:t>
      </w:r>
    </w:p>
    <w:p w14:paraId="78D5E7F4"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Timing Advance (</w:t>
      </w:r>
      <w:r w:rsidRPr="00CF6FC7">
        <w:rPr>
          <w:rFonts w:ascii="Times New Roman" w:hAnsi="Times New Roman" w:cs="Times New Roman"/>
          <w:lang w:val="en-US" w:eastAsia="zh-CN"/>
        </w:rPr>
        <w:t>T</w:t>
      </w:r>
      <w:r w:rsidRPr="00CF6FC7">
        <w:rPr>
          <w:rFonts w:ascii="Times New Roman" w:hAnsi="Times New Roman" w:cs="Times New Roman"/>
          <w:vertAlign w:val="subscript"/>
          <w:lang w:val="en-US" w:eastAsia="zh-CN"/>
        </w:rPr>
        <w:t>ADV</w:t>
      </w:r>
      <w:r w:rsidRPr="00CF6FC7">
        <w:rPr>
          <w:rFonts w:ascii="Times New Roman" w:hAnsi="Times New Roman" w:cs="Times New Roman"/>
          <w:lang w:val="en-US"/>
        </w:rPr>
        <w:t>):</w:t>
      </w:r>
    </w:p>
    <w:p w14:paraId="41306C2F" w14:textId="77777777" w:rsidR="00693940" w:rsidRPr="00CF6FC7" w:rsidRDefault="00693940" w:rsidP="00693940">
      <w:pPr>
        <w:ind w:left="851"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Type1:</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(gNB Rx – Tx time difference) + (UE NR Rx – Tx time difference);</w:t>
      </w:r>
    </w:p>
    <w:p w14:paraId="79B31A51" w14:textId="77777777" w:rsidR="00693940" w:rsidRPr="00CF6FC7" w:rsidRDefault="00693940" w:rsidP="00693940">
      <w:pPr>
        <w:ind w:left="851"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Type2:</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gNB Rx – Tx time difference;</w:t>
      </w:r>
    </w:p>
    <w:p w14:paraId="67058E0F"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ng-eNB Rx – Tx time difference;</w:t>
      </w:r>
    </w:p>
    <w:p w14:paraId="5B27C05F"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r>
      <w:bookmarkStart w:id="23" w:name="_Hlk494070603"/>
      <w:r w:rsidRPr="00CF6FC7">
        <w:rPr>
          <w:rFonts w:ascii="Times New Roman" w:hAnsi="Times New Roman" w:cs="Times New Roman"/>
          <w:lang w:val="en-US"/>
        </w:rPr>
        <w:t xml:space="preserve">Timing Advance </w:t>
      </w:r>
      <w:bookmarkEnd w:id="23"/>
      <w:r w:rsidRPr="00CF6FC7">
        <w:rPr>
          <w:rFonts w:ascii="Times New Roman" w:hAnsi="Times New Roman" w:cs="Times New Roman"/>
          <w:lang w:val="en-US"/>
        </w:rPr>
        <w:t>(</w:t>
      </w:r>
      <w:r w:rsidRPr="00CF6FC7">
        <w:rPr>
          <w:rFonts w:ascii="Times New Roman" w:hAnsi="Times New Roman" w:cs="Times New Roman"/>
          <w:lang w:val="en-US" w:eastAsia="zh-CN"/>
        </w:rPr>
        <w:t>T</w:t>
      </w:r>
      <w:r w:rsidRPr="00CF6FC7">
        <w:rPr>
          <w:rFonts w:ascii="Times New Roman" w:hAnsi="Times New Roman" w:cs="Times New Roman"/>
          <w:vertAlign w:val="subscript"/>
          <w:lang w:val="en-US" w:eastAsia="zh-CN"/>
        </w:rPr>
        <w:t>ADV</w:t>
      </w:r>
      <w:r w:rsidRPr="00CF6FC7">
        <w:rPr>
          <w:rFonts w:ascii="Times New Roman" w:hAnsi="Times New Roman" w:cs="Times New Roman"/>
          <w:lang w:val="en-US"/>
        </w:rPr>
        <w:t>):</w:t>
      </w:r>
    </w:p>
    <w:p w14:paraId="1F0BDE12" w14:textId="77777777" w:rsidR="00693940" w:rsidRPr="00CF6FC7" w:rsidRDefault="00693940" w:rsidP="00693940">
      <w:pPr>
        <w:ind w:left="851" w:hanging="284"/>
        <w:rPr>
          <w:rFonts w:ascii="Times New Roman" w:hAnsi="Times New Roman" w:cs="Times New Roman"/>
          <w:lang w:val="en-US" w:eastAsia="zh-CN"/>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Type1:</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(ng-eNB Rx – Tx time difference) + (UE E-UTRA Rx – Tx time difference);</w:t>
      </w:r>
    </w:p>
    <w:p w14:paraId="25531F0C" w14:textId="77777777" w:rsidR="00693940" w:rsidRPr="00CF6FC7" w:rsidRDefault="00693940" w:rsidP="00693940">
      <w:pPr>
        <w:ind w:left="851" w:hanging="284"/>
        <w:rPr>
          <w:rFonts w:ascii="Times New Roman" w:hAnsi="Times New Roman" w:cs="Times New Roman"/>
          <w:lang w:val="en-US"/>
        </w:rPr>
      </w:pPr>
      <w:r w:rsidRPr="00CF6FC7">
        <w:rPr>
          <w:rFonts w:ascii="Times New Roman" w:hAnsi="Times New Roman" w:cs="Times New Roman"/>
          <w:lang w:val="en-US" w:eastAsia="zh-CN"/>
        </w:rPr>
        <w:t>-</w:t>
      </w:r>
      <w:r w:rsidRPr="00CF6FC7">
        <w:rPr>
          <w:rFonts w:ascii="Times New Roman" w:hAnsi="Times New Roman" w:cs="Times New Roman"/>
          <w:lang w:val="en-US" w:eastAsia="zh-CN"/>
        </w:rPr>
        <w:tab/>
        <w:t>Type2:</w:t>
      </w:r>
      <w:r w:rsidRPr="00CF6FC7">
        <w:rPr>
          <w:rFonts w:ascii="Times New Roman" w:hAnsi="Times New Roman" w:cs="Times New Roman"/>
          <w:lang w:val="en-US"/>
        </w:rPr>
        <w:t xml:space="preserve"> T</w:t>
      </w:r>
      <w:r w:rsidRPr="00CF6FC7">
        <w:rPr>
          <w:rFonts w:ascii="Times New Roman" w:hAnsi="Times New Roman" w:cs="Times New Roman"/>
          <w:vertAlign w:val="subscript"/>
          <w:lang w:val="en-US"/>
        </w:rPr>
        <w:t>ADV</w:t>
      </w:r>
      <w:r w:rsidRPr="00CF6FC7">
        <w:rPr>
          <w:rFonts w:ascii="Times New Roman" w:hAnsi="Times New Roman" w:cs="Times New Roman"/>
          <w:lang w:val="en-US"/>
        </w:rPr>
        <w:t xml:space="preserve"> = ng-eNB Rx – Tx time difference;</w:t>
      </w:r>
    </w:p>
    <w:p w14:paraId="00DAE648" w14:textId="77777777" w:rsidR="00693940" w:rsidRPr="00CF6FC7" w:rsidRDefault="00693940" w:rsidP="00693940">
      <w:pPr>
        <w:ind w:left="568" w:hanging="284"/>
        <w:rPr>
          <w:rFonts w:ascii="Times New Roman" w:hAnsi="Times New Roman" w:cs="Times New Roman"/>
          <w:lang w:val="en-US"/>
        </w:rPr>
      </w:pPr>
      <w:r w:rsidRPr="00CF6FC7">
        <w:rPr>
          <w:rFonts w:ascii="Times New Roman" w:hAnsi="Times New Roman" w:cs="Times New Roman"/>
          <w:lang w:val="en-US"/>
        </w:rPr>
        <w:t>-</w:t>
      </w:r>
      <w:r w:rsidRPr="00CF6FC7">
        <w:rPr>
          <w:rFonts w:ascii="Times New Roman" w:hAnsi="Times New Roman" w:cs="Times New Roman"/>
          <w:lang w:val="en-US"/>
        </w:rPr>
        <w:tab/>
        <w:t>Angle of Arrival (AoA).</w:t>
      </w:r>
    </w:p>
    <w:p w14:paraId="56A74A35" w14:textId="4EC41F59" w:rsidR="00661AC7" w:rsidRPr="00CF6FC7" w:rsidRDefault="00693940" w:rsidP="00693940">
      <w:pPr>
        <w:rPr>
          <w:rFonts w:ascii="Times New Roman" w:hAnsi="Times New Roman" w:cs="Times New Roman"/>
          <w:lang w:val="en-US"/>
        </w:rPr>
      </w:pPr>
      <w:r w:rsidRPr="00CF6FC7">
        <w:rPr>
          <w:rFonts w:ascii="Times New Roman" w:hAnsi="Times New Roman" w:cs="Times New Roman"/>
          <w:lang w:val="en-US"/>
        </w:rPr>
        <w:t>Various techniques exist to use these measurements to estimate the location of the UE. The specific techniques</w:t>
      </w:r>
      <w:r w:rsidR="00F31953" w:rsidRPr="00CF6FC7">
        <w:rPr>
          <w:rFonts w:ascii="Times New Roman" w:hAnsi="Times New Roman" w:cs="Times New Roman"/>
          <w:lang w:val="en-US"/>
        </w:rPr>
        <w:t xml:space="preserve"> are beyond the scope of this specification</w:t>
      </w:r>
      <w:r w:rsidR="00676813" w:rsidRPr="00CF6FC7">
        <w:rPr>
          <w:rFonts w:ascii="Times New Roman" w:hAnsi="Times New Roman" w:cs="Times New Roman"/>
          <w:lang w:val="en-US"/>
        </w:rPr>
        <w:t>.</w:t>
      </w:r>
    </w:p>
    <w:p w14:paraId="40970811" w14:textId="77777777" w:rsidR="005B22EF" w:rsidRPr="00CF6FC7" w:rsidRDefault="005B22EF" w:rsidP="00693940">
      <w:pPr>
        <w:rPr>
          <w:lang w:val="en-US"/>
        </w:rPr>
      </w:pPr>
    </w:p>
    <w:sectPr w:rsidR="005B22EF" w:rsidRPr="00CF6FC7" w:rsidSect="003314FD">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0D729" w14:textId="77777777" w:rsidR="00056DF4" w:rsidRDefault="00056DF4">
      <w:r>
        <w:separator/>
      </w:r>
    </w:p>
  </w:endnote>
  <w:endnote w:type="continuationSeparator" w:id="0">
    <w:p w14:paraId="4FAD7472" w14:textId="77777777" w:rsidR="00056DF4" w:rsidRDefault="00056DF4">
      <w:r>
        <w:continuationSeparator/>
      </w:r>
    </w:p>
  </w:endnote>
  <w:endnote w:type="continuationNotice" w:id="1">
    <w:p w14:paraId="13ED8C21" w14:textId="77777777" w:rsidR="00056DF4" w:rsidRDefault="00056D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AA08BF" w:rsidRDefault="00AA08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8E585" w14:textId="77777777" w:rsidR="00056DF4" w:rsidRDefault="00056DF4">
      <w:r>
        <w:separator/>
      </w:r>
    </w:p>
  </w:footnote>
  <w:footnote w:type="continuationSeparator" w:id="0">
    <w:p w14:paraId="32CAAED9" w14:textId="77777777" w:rsidR="00056DF4" w:rsidRDefault="00056DF4">
      <w:r>
        <w:continuationSeparator/>
      </w:r>
    </w:p>
  </w:footnote>
  <w:footnote w:type="continuationNotice" w:id="1">
    <w:p w14:paraId="09C17818" w14:textId="77777777" w:rsidR="00056DF4" w:rsidRDefault="00056D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AA08BF" w:rsidRDefault="00AA08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902691"/>
    <w:multiLevelType w:val="hybridMultilevel"/>
    <w:tmpl w:val="4B927A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8"/>
  </w:num>
  <w:num w:numId="18">
    <w:abstractNumId w:val="11"/>
  </w:num>
  <w:num w:numId="19">
    <w:abstractNumId w:val="6"/>
  </w:num>
  <w:num w:numId="20">
    <w:abstractNumId w:val="28"/>
  </w:num>
  <w:num w:numId="21">
    <w:abstractNumId w:val="16"/>
  </w:num>
  <w:num w:numId="22">
    <w:abstractNumId w:val="27"/>
  </w:num>
  <w:num w:numId="23">
    <w:abstractNumId w:val="19"/>
  </w:num>
  <w:num w:numId="24">
    <w:abstractNumId w:val="5"/>
  </w:num>
  <w:num w:numId="25">
    <w:abstractNumId w:val="7"/>
  </w:num>
  <w:num w:numId="26">
    <w:abstractNumId w:val="15"/>
  </w:num>
  <w:num w:numId="27">
    <w:abstractNumId w:val="9"/>
  </w:num>
  <w:num w:numId="28">
    <w:abstractNumId w:val="3"/>
  </w:num>
  <w:num w:numId="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16E"/>
    <w:rsid w:val="00002A37"/>
    <w:rsid w:val="00004EDD"/>
    <w:rsid w:val="0000564C"/>
    <w:rsid w:val="00006446"/>
    <w:rsid w:val="00006896"/>
    <w:rsid w:val="00007CDC"/>
    <w:rsid w:val="00011B28"/>
    <w:rsid w:val="00015D15"/>
    <w:rsid w:val="00020894"/>
    <w:rsid w:val="00023297"/>
    <w:rsid w:val="0002564D"/>
    <w:rsid w:val="00025ECA"/>
    <w:rsid w:val="000325B8"/>
    <w:rsid w:val="00034C15"/>
    <w:rsid w:val="00036BA1"/>
    <w:rsid w:val="000422E2"/>
    <w:rsid w:val="00042AE3"/>
    <w:rsid w:val="00042F22"/>
    <w:rsid w:val="000444EF"/>
    <w:rsid w:val="0004469F"/>
    <w:rsid w:val="00052A07"/>
    <w:rsid w:val="000534E3"/>
    <w:rsid w:val="0005606A"/>
    <w:rsid w:val="00056DF4"/>
    <w:rsid w:val="00057117"/>
    <w:rsid w:val="000616E7"/>
    <w:rsid w:val="0006226E"/>
    <w:rsid w:val="00062C8D"/>
    <w:rsid w:val="0006487E"/>
    <w:rsid w:val="00065E1A"/>
    <w:rsid w:val="000718CE"/>
    <w:rsid w:val="00071BA0"/>
    <w:rsid w:val="000769D9"/>
    <w:rsid w:val="00076C5B"/>
    <w:rsid w:val="00077E5F"/>
    <w:rsid w:val="0008036A"/>
    <w:rsid w:val="00081AE6"/>
    <w:rsid w:val="000855EB"/>
    <w:rsid w:val="00085B52"/>
    <w:rsid w:val="00085CDC"/>
    <w:rsid w:val="0008651B"/>
    <w:rsid w:val="000866F2"/>
    <w:rsid w:val="00087245"/>
    <w:rsid w:val="0009009F"/>
    <w:rsid w:val="00091557"/>
    <w:rsid w:val="000924C1"/>
    <w:rsid w:val="000924F0"/>
    <w:rsid w:val="00093474"/>
    <w:rsid w:val="00094FCD"/>
    <w:rsid w:val="0009510F"/>
    <w:rsid w:val="00095C33"/>
    <w:rsid w:val="000A08AF"/>
    <w:rsid w:val="000A170B"/>
    <w:rsid w:val="000A1B7B"/>
    <w:rsid w:val="000A56F2"/>
    <w:rsid w:val="000A7396"/>
    <w:rsid w:val="000A7910"/>
    <w:rsid w:val="000B2719"/>
    <w:rsid w:val="000B3A8F"/>
    <w:rsid w:val="000B425C"/>
    <w:rsid w:val="000B4AB9"/>
    <w:rsid w:val="000B58C3"/>
    <w:rsid w:val="000B61E9"/>
    <w:rsid w:val="000B74AA"/>
    <w:rsid w:val="000C0B1E"/>
    <w:rsid w:val="000C165A"/>
    <w:rsid w:val="000C2E19"/>
    <w:rsid w:val="000C3DED"/>
    <w:rsid w:val="000D0D07"/>
    <w:rsid w:val="000D1687"/>
    <w:rsid w:val="000D3E21"/>
    <w:rsid w:val="000D3F80"/>
    <w:rsid w:val="000D42A0"/>
    <w:rsid w:val="000D4797"/>
    <w:rsid w:val="000D70C1"/>
    <w:rsid w:val="000E0527"/>
    <w:rsid w:val="000E1E92"/>
    <w:rsid w:val="000E31B0"/>
    <w:rsid w:val="000E513C"/>
    <w:rsid w:val="000E7A0A"/>
    <w:rsid w:val="000F06D6"/>
    <w:rsid w:val="000F0EB1"/>
    <w:rsid w:val="000F1106"/>
    <w:rsid w:val="000F1FC5"/>
    <w:rsid w:val="000F2D47"/>
    <w:rsid w:val="000F3831"/>
    <w:rsid w:val="000F3BE9"/>
    <w:rsid w:val="000F3F6C"/>
    <w:rsid w:val="000F6DF3"/>
    <w:rsid w:val="001005FF"/>
    <w:rsid w:val="00100958"/>
    <w:rsid w:val="00104B58"/>
    <w:rsid w:val="001062FB"/>
    <w:rsid w:val="001063E6"/>
    <w:rsid w:val="001129FE"/>
    <w:rsid w:val="001131B4"/>
    <w:rsid w:val="00113CF4"/>
    <w:rsid w:val="001153EA"/>
    <w:rsid w:val="00115643"/>
    <w:rsid w:val="00116765"/>
    <w:rsid w:val="00120CD2"/>
    <w:rsid w:val="001219F5"/>
    <w:rsid w:val="00121A20"/>
    <w:rsid w:val="0012377F"/>
    <w:rsid w:val="00124314"/>
    <w:rsid w:val="00124AA1"/>
    <w:rsid w:val="00125FC7"/>
    <w:rsid w:val="00126B4A"/>
    <w:rsid w:val="00132FD0"/>
    <w:rsid w:val="001344C0"/>
    <w:rsid w:val="001346FA"/>
    <w:rsid w:val="00135252"/>
    <w:rsid w:val="00137AB5"/>
    <w:rsid w:val="00137F0B"/>
    <w:rsid w:val="001453AC"/>
    <w:rsid w:val="00150754"/>
    <w:rsid w:val="00151E23"/>
    <w:rsid w:val="001526E0"/>
    <w:rsid w:val="001529EB"/>
    <w:rsid w:val="00152C58"/>
    <w:rsid w:val="001538CD"/>
    <w:rsid w:val="001551B5"/>
    <w:rsid w:val="0015770F"/>
    <w:rsid w:val="001624EF"/>
    <w:rsid w:val="00163BB4"/>
    <w:rsid w:val="0016550E"/>
    <w:rsid w:val="001659C1"/>
    <w:rsid w:val="001727C5"/>
    <w:rsid w:val="00173A8E"/>
    <w:rsid w:val="0017502C"/>
    <w:rsid w:val="001752E5"/>
    <w:rsid w:val="00180EB7"/>
    <w:rsid w:val="00180FCE"/>
    <w:rsid w:val="0018143F"/>
    <w:rsid w:val="00181CC9"/>
    <w:rsid w:val="00181F3D"/>
    <w:rsid w:val="00181FF8"/>
    <w:rsid w:val="00190AC1"/>
    <w:rsid w:val="0019325C"/>
    <w:rsid w:val="0019341A"/>
    <w:rsid w:val="00194CE8"/>
    <w:rsid w:val="00197DF9"/>
    <w:rsid w:val="001A00E9"/>
    <w:rsid w:val="001A1987"/>
    <w:rsid w:val="001A2564"/>
    <w:rsid w:val="001A34A5"/>
    <w:rsid w:val="001A6173"/>
    <w:rsid w:val="001A6CBA"/>
    <w:rsid w:val="001B0D97"/>
    <w:rsid w:val="001B24B3"/>
    <w:rsid w:val="001B2F6A"/>
    <w:rsid w:val="001B5A5D"/>
    <w:rsid w:val="001C1CE5"/>
    <w:rsid w:val="001C26F9"/>
    <w:rsid w:val="001C3D2A"/>
    <w:rsid w:val="001C6666"/>
    <w:rsid w:val="001D51BA"/>
    <w:rsid w:val="001D53E7"/>
    <w:rsid w:val="001D6342"/>
    <w:rsid w:val="001D6D53"/>
    <w:rsid w:val="001E477A"/>
    <w:rsid w:val="001E48ED"/>
    <w:rsid w:val="001E58E2"/>
    <w:rsid w:val="001E7AED"/>
    <w:rsid w:val="001F3916"/>
    <w:rsid w:val="001F54C5"/>
    <w:rsid w:val="001F6194"/>
    <w:rsid w:val="001F662C"/>
    <w:rsid w:val="001F7074"/>
    <w:rsid w:val="002001AF"/>
    <w:rsid w:val="00200490"/>
    <w:rsid w:val="00200CE1"/>
    <w:rsid w:val="00201F3A"/>
    <w:rsid w:val="0020285D"/>
    <w:rsid w:val="00202AAD"/>
    <w:rsid w:val="00203F96"/>
    <w:rsid w:val="002069B2"/>
    <w:rsid w:val="00207FA3"/>
    <w:rsid w:val="002107EA"/>
    <w:rsid w:val="00214DA8"/>
    <w:rsid w:val="00215423"/>
    <w:rsid w:val="002158FA"/>
    <w:rsid w:val="00216188"/>
    <w:rsid w:val="00216D56"/>
    <w:rsid w:val="00220600"/>
    <w:rsid w:val="002224DB"/>
    <w:rsid w:val="0022327B"/>
    <w:rsid w:val="00223FCB"/>
    <w:rsid w:val="002252C3"/>
    <w:rsid w:val="00225C54"/>
    <w:rsid w:val="00227AB8"/>
    <w:rsid w:val="00230765"/>
    <w:rsid w:val="00230D18"/>
    <w:rsid w:val="002319E4"/>
    <w:rsid w:val="00232738"/>
    <w:rsid w:val="0023429C"/>
    <w:rsid w:val="00235632"/>
    <w:rsid w:val="00235872"/>
    <w:rsid w:val="00241559"/>
    <w:rsid w:val="00242234"/>
    <w:rsid w:val="002435B3"/>
    <w:rsid w:val="0024455C"/>
    <w:rsid w:val="002458EB"/>
    <w:rsid w:val="00245D66"/>
    <w:rsid w:val="002500C8"/>
    <w:rsid w:val="00253B4D"/>
    <w:rsid w:val="00253C3A"/>
    <w:rsid w:val="00256F83"/>
    <w:rsid w:val="002571AD"/>
    <w:rsid w:val="002573EB"/>
    <w:rsid w:val="00257543"/>
    <w:rsid w:val="002617E7"/>
    <w:rsid w:val="00264228"/>
    <w:rsid w:val="00264334"/>
    <w:rsid w:val="0026473E"/>
    <w:rsid w:val="0026511F"/>
    <w:rsid w:val="00266214"/>
    <w:rsid w:val="00267C83"/>
    <w:rsid w:val="0027144F"/>
    <w:rsid w:val="00271813"/>
    <w:rsid w:val="00271F3A"/>
    <w:rsid w:val="00273278"/>
    <w:rsid w:val="002737F4"/>
    <w:rsid w:val="00274E0C"/>
    <w:rsid w:val="002805F5"/>
    <w:rsid w:val="00280751"/>
    <w:rsid w:val="0028280A"/>
    <w:rsid w:val="00286ACD"/>
    <w:rsid w:val="00287838"/>
    <w:rsid w:val="002900E8"/>
    <w:rsid w:val="002907B5"/>
    <w:rsid w:val="0029187F"/>
    <w:rsid w:val="00292EB7"/>
    <w:rsid w:val="00293829"/>
    <w:rsid w:val="00296227"/>
    <w:rsid w:val="00296F44"/>
    <w:rsid w:val="0029777D"/>
    <w:rsid w:val="002A055E"/>
    <w:rsid w:val="002A1701"/>
    <w:rsid w:val="002A1D4E"/>
    <w:rsid w:val="002A2869"/>
    <w:rsid w:val="002B19AB"/>
    <w:rsid w:val="002B24D6"/>
    <w:rsid w:val="002B67CE"/>
    <w:rsid w:val="002C3F6B"/>
    <w:rsid w:val="002C41E6"/>
    <w:rsid w:val="002D0321"/>
    <w:rsid w:val="002D06F9"/>
    <w:rsid w:val="002D071A"/>
    <w:rsid w:val="002D34B2"/>
    <w:rsid w:val="002D48B0"/>
    <w:rsid w:val="002D57ED"/>
    <w:rsid w:val="002D5B37"/>
    <w:rsid w:val="002D7637"/>
    <w:rsid w:val="002D7D6D"/>
    <w:rsid w:val="002E085D"/>
    <w:rsid w:val="002E17F2"/>
    <w:rsid w:val="002E4EC9"/>
    <w:rsid w:val="002E7B55"/>
    <w:rsid w:val="002E7CAE"/>
    <w:rsid w:val="002F2771"/>
    <w:rsid w:val="002F37A9"/>
    <w:rsid w:val="002F3F8E"/>
    <w:rsid w:val="002F5651"/>
    <w:rsid w:val="00300BC3"/>
    <w:rsid w:val="00301CE6"/>
    <w:rsid w:val="0030256B"/>
    <w:rsid w:val="00302FA9"/>
    <w:rsid w:val="00303486"/>
    <w:rsid w:val="0030501F"/>
    <w:rsid w:val="0030510E"/>
    <w:rsid w:val="00307BA1"/>
    <w:rsid w:val="00311702"/>
    <w:rsid w:val="00311E82"/>
    <w:rsid w:val="00313FD6"/>
    <w:rsid w:val="003143BD"/>
    <w:rsid w:val="00315363"/>
    <w:rsid w:val="003203ED"/>
    <w:rsid w:val="00320690"/>
    <w:rsid w:val="00322C9F"/>
    <w:rsid w:val="00324D23"/>
    <w:rsid w:val="003314FD"/>
    <w:rsid w:val="00331751"/>
    <w:rsid w:val="00334579"/>
    <w:rsid w:val="00335858"/>
    <w:rsid w:val="003359C0"/>
    <w:rsid w:val="00336BDA"/>
    <w:rsid w:val="00342BD7"/>
    <w:rsid w:val="00346DB5"/>
    <w:rsid w:val="003477B1"/>
    <w:rsid w:val="00355D8A"/>
    <w:rsid w:val="00357380"/>
    <w:rsid w:val="003602D9"/>
    <w:rsid w:val="003604CE"/>
    <w:rsid w:val="0036173C"/>
    <w:rsid w:val="003664C2"/>
    <w:rsid w:val="00370E47"/>
    <w:rsid w:val="003742AC"/>
    <w:rsid w:val="00377CE1"/>
    <w:rsid w:val="00377F55"/>
    <w:rsid w:val="00382511"/>
    <w:rsid w:val="00384DDA"/>
    <w:rsid w:val="00385BF0"/>
    <w:rsid w:val="0038761A"/>
    <w:rsid w:val="00387BA6"/>
    <w:rsid w:val="00387DCF"/>
    <w:rsid w:val="003939FF"/>
    <w:rsid w:val="003A1691"/>
    <w:rsid w:val="003A2223"/>
    <w:rsid w:val="003A2A0F"/>
    <w:rsid w:val="003A45A1"/>
    <w:rsid w:val="003A5B0A"/>
    <w:rsid w:val="003A6BAC"/>
    <w:rsid w:val="003A70A4"/>
    <w:rsid w:val="003A7EF3"/>
    <w:rsid w:val="003A7F7B"/>
    <w:rsid w:val="003B017B"/>
    <w:rsid w:val="003B159C"/>
    <w:rsid w:val="003B2D2F"/>
    <w:rsid w:val="003B369F"/>
    <w:rsid w:val="003B36A3"/>
    <w:rsid w:val="003B64BB"/>
    <w:rsid w:val="003B7FE5"/>
    <w:rsid w:val="003C11C8"/>
    <w:rsid w:val="003C2702"/>
    <w:rsid w:val="003C5833"/>
    <w:rsid w:val="003C708A"/>
    <w:rsid w:val="003C7806"/>
    <w:rsid w:val="003D109F"/>
    <w:rsid w:val="003D2478"/>
    <w:rsid w:val="003D3C45"/>
    <w:rsid w:val="003D5B1F"/>
    <w:rsid w:val="003E0333"/>
    <w:rsid w:val="003E15FA"/>
    <w:rsid w:val="003E2D6D"/>
    <w:rsid w:val="003E3C5C"/>
    <w:rsid w:val="003E55E4"/>
    <w:rsid w:val="003E5A8E"/>
    <w:rsid w:val="003E74E3"/>
    <w:rsid w:val="003E7FA8"/>
    <w:rsid w:val="003F05C7"/>
    <w:rsid w:val="003F2CD4"/>
    <w:rsid w:val="003F62B5"/>
    <w:rsid w:val="003F6BBE"/>
    <w:rsid w:val="003F7178"/>
    <w:rsid w:val="004000E8"/>
    <w:rsid w:val="004028B4"/>
    <w:rsid w:val="00402E2B"/>
    <w:rsid w:val="0040482B"/>
    <w:rsid w:val="0040512B"/>
    <w:rsid w:val="00405C77"/>
    <w:rsid w:val="00405CA5"/>
    <w:rsid w:val="00407CD3"/>
    <w:rsid w:val="00410134"/>
    <w:rsid w:val="00410B72"/>
    <w:rsid w:val="00410F18"/>
    <w:rsid w:val="0041263E"/>
    <w:rsid w:val="00413694"/>
    <w:rsid w:val="00413AAC"/>
    <w:rsid w:val="00413E92"/>
    <w:rsid w:val="00415835"/>
    <w:rsid w:val="00421105"/>
    <w:rsid w:val="00422AA4"/>
    <w:rsid w:val="004241CD"/>
    <w:rsid w:val="004242F4"/>
    <w:rsid w:val="00424BB2"/>
    <w:rsid w:val="00425B9D"/>
    <w:rsid w:val="00425BD4"/>
    <w:rsid w:val="00427248"/>
    <w:rsid w:val="0043021B"/>
    <w:rsid w:val="00434692"/>
    <w:rsid w:val="004359B1"/>
    <w:rsid w:val="00437447"/>
    <w:rsid w:val="00437D83"/>
    <w:rsid w:val="004412D7"/>
    <w:rsid w:val="00441A92"/>
    <w:rsid w:val="004431DC"/>
    <w:rsid w:val="00443D83"/>
    <w:rsid w:val="00444F56"/>
    <w:rsid w:val="0044612F"/>
    <w:rsid w:val="00446488"/>
    <w:rsid w:val="0044751F"/>
    <w:rsid w:val="004517AA"/>
    <w:rsid w:val="00452012"/>
    <w:rsid w:val="00452CAC"/>
    <w:rsid w:val="00454D7E"/>
    <w:rsid w:val="00457565"/>
    <w:rsid w:val="00457B71"/>
    <w:rsid w:val="00461B78"/>
    <w:rsid w:val="0046285D"/>
    <w:rsid w:val="004666D9"/>
    <w:rsid w:val="004669E2"/>
    <w:rsid w:val="00470C31"/>
    <w:rsid w:val="00471DE0"/>
    <w:rsid w:val="004734D0"/>
    <w:rsid w:val="00474363"/>
    <w:rsid w:val="0047556B"/>
    <w:rsid w:val="00477768"/>
    <w:rsid w:val="00481978"/>
    <w:rsid w:val="00484E62"/>
    <w:rsid w:val="004856CC"/>
    <w:rsid w:val="00487AA1"/>
    <w:rsid w:val="00490513"/>
    <w:rsid w:val="00492BC5"/>
    <w:rsid w:val="004964F1"/>
    <w:rsid w:val="004A16BC"/>
    <w:rsid w:val="004A2B94"/>
    <w:rsid w:val="004A491D"/>
    <w:rsid w:val="004B2198"/>
    <w:rsid w:val="004B4CFE"/>
    <w:rsid w:val="004B516C"/>
    <w:rsid w:val="004B6F6A"/>
    <w:rsid w:val="004B7C0C"/>
    <w:rsid w:val="004C1D5D"/>
    <w:rsid w:val="004C2DD8"/>
    <w:rsid w:val="004C3898"/>
    <w:rsid w:val="004C757B"/>
    <w:rsid w:val="004D36B1"/>
    <w:rsid w:val="004D7EBD"/>
    <w:rsid w:val="004E1F35"/>
    <w:rsid w:val="004E25D3"/>
    <w:rsid w:val="004E2680"/>
    <w:rsid w:val="004E28F9"/>
    <w:rsid w:val="004E462E"/>
    <w:rsid w:val="004E56DC"/>
    <w:rsid w:val="004E69F7"/>
    <w:rsid w:val="004E76F4"/>
    <w:rsid w:val="004F0B4E"/>
    <w:rsid w:val="004F0B6C"/>
    <w:rsid w:val="004F0E7D"/>
    <w:rsid w:val="004F2078"/>
    <w:rsid w:val="004F4DA3"/>
    <w:rsid w:val="004F5187"/>
    <w:rsid w:val="00501988"/>
    <w:rsid w:val="00503393"/>
    <w:rsid w:val="00506557"/>
    <w:rsid w:val="0050677A"/>
    <w:rsid w:val="005108D8"/>
    <w:rsid w:val="005116F9"/>
    <w:rsid w:val="00514F95"/>
    <w:rsid w:val="005153A7"/>
    <w:rsid w:val="0051671F"/>
    <w:rsid w:val="0051675E"/>
    <w:rsid w:val="00516C77"/>
    <w:rsid w:val="005219CF"/>
    <w:rsid w:val="00525DD2"/>
    <w:rsid w:val="0052653A"/>
    <w:rsid w:val="00531163"/>
    <w:rsid w:val="005346A6"/>
    <w:rsid w:val="00534B59"/>
    <w:rsid w:val="00536759"/>
    <w:rsid w:val="00537C62"/>
    <w:rsid w:val="00546970"/>
    <w:rsid w:val="00551717"/>
    <w:rsid w:val="00554ABD"/>
    <w:rsid w:val="00554E19"/>
    <w:rsid w:val="00556396"/>
    <w:rsid w:val="005604F6"/>
    <w:rsid w:val="0056121F"/>
    <w:rsid w:val="005665DE"/>
    <w:rsid w:val="00571986"/>
    <w:rsid w:val="00572505"/>
    <w:rsid w:val="0057353A"/>
    <w:rsid w:val="00576B2A"/>
    <w:rsid w:val="00582756"/>
    <w:rsid w:val="00582809"/>
    <w:rsid w:val="005849B7"/>
    <w:rsid w:val="0058798C"/>
    <w:rsid w:val="005900FA"/>
    <w:rsid w:val="00591F44"/>
    <w:rsid w:val="005931CD"/>
    <w:rsid w:val="005935A4"/>
    <w:rsid w:val="0059471A"/>
    <w:rsid w:val="005948C2"/>
    <w:rsid w:val="00594B7F"/>
    <w:rsid w:val="00595CD9"/>
    <w:rsid w:val="00595DCA"/>
    <w:rsid w:val="00597075"/>
    <w:rsid w:val="0059779B"/>
    <w:rsid w:val="00597DF2"/>
    <w:rsid w:val="005A209A"/>
    <w:rsid w:val="005A662D"/>
    <w:rsid w:val="005B1409"/>
    <w:rsid w:val="005B22EF"/>
    <w:rsid w:val="005B35D7"/>
    <w:rsid w:val="005B392A"/>
    <w:rsid w:val="005B3AA3"/>
    <w:rsid w:val="005B3E04"/>
    <w:rsid w:val="005B41E4"/>
    <w:rsid w:val="005B5C21"/>
    <w:rsid w:val="005B5F32"/>
    <w:rsid w:val="005B6F83"/>
    <w:rsid w:val="005C36F3"/>
    <w:rsid w:val="005C74FB"/>
    <w:rsid w:val="005D0792"/>
    <w:rsid w:val="005D1602"/>
    <w:rsid w:val="005D29E8"/>
    <w:rsid w:val="005E0DC6"/>
    <w:rsid w:val="005E2FE9"/>
    <w:rsid w:val="005E385F"/>
    <w:rsid w:val="005E5B81"/>
    <w:rsid w:val="005F1663"/>
    <w:rsid w:val="005F166F"/>
    <w:rsid w:val="005F2CB1"/>
    <w:rsid w:val="005F3025"/>
    <w:rsid w:val="005F4141"/>
    <w:rsid w:val="005F618C"/>
    <w:rsid w:val="005F70BD"/>
    <w:rsid w:val="005F7366"/>
    <w:rsid w:val="0060283C"/>
    <w:rsid w:val="00604F14"/>
    <w:rsid w:val="00611835"/>
    <w:rsid w:val="00611B83"/>
    <w:rsid w:val="00613257"/>
    <w:rsid w:val="00620A71"/>
    <w:rsid w:val="00620CAB"/>
    <w:rsid w:val="00620D80"/>
    <w:rsid w:val="00621161"/>
    <w:rsid w:val="006234A6"/>
    <w:rsid w:val="0062599C"/>
    <w:rsid w:val="006267D6"/>
    <w:rsid w:val="00630001"/>
    <w:rsid w:val="006311B3"/>
    <w:rsid w:val="0063284C"/>
    <w:rsid w:val="00633C5E"/>
    <w:rsid w:val="00636398"/>
    <w:rsid w:val="006368D3"/>
    <w:rsid w:val="006377EC"/>
    <w:rsid w:val="006405EE"/>
    <w:rsid w:val="006411EF"/>
    <w:rsid w:val="0064151F"/>
    <w:rsid w:val="00641533"/>
    <w:rsid w:val="0064208D"/>
    <w:rsid w:val="00643475"/>
    <w:rsid w:val="0064396A"/>
    <w:rsid w:val="0064624E"/>
    <w:rsid w:val="00647162"/>
    <w:rsid w:val="00650AB9"/>
    <w:rsid w:val="006542B6"/>
    <w:rsid w:val="0065548A"/>
    <w:rsid w:val="00655733"/>
    <w:rsid w:val="00655ACD"/>
    <w:rsid w:val="006565C3"/>
    <w:rsid w:val="00656A92"/>
    <w:rsid w:val="00656DDE"/>
    <w:rsid w:val="0066011D"/>
    <w:rsid w:val="006607C0"/>
    <w:rsid w:val="006613A6"/>
    <w:rsid w:val="00661AC7"/>
    <w:rsid w:val="006627A2"/>
    <w:rsid w:val="006634E6"/>
    <w:rsid w:val="006645CF"/>
    <w:rsid w:val="006655EE"/>
    <w:rsid w:val="00667EE7"/>
    <w:rsid w:val="00670922"/>
    <w:rsid w:val="00670BE1"/>
    <w:rsid w:val="0067208B"/>
    <w:rsid w:val="0067218F"/>
    <w:rsid w:val="00672BBF"/>
    <w:rsid w:val="006741F2"/>
    <w:rsid w:val="00674CC3"/>
    <w:rsid w:val="00675C72"/>
    <w:rsid w:val="00676813"/>
    <w:rsid w:val="006771F9"/>
    <w:rsid w:val="00677524"/>
    <w:rsid w:val="006776D7"/>
    <w:rsid w:val="00680641"/>
    <w:rsid w:val="00681003"/>
    <w:rsid w:val="006817C9"/>
    <w:rsid w:val="00682F59"/>
    <w:rsid w:val="00683ECE"/>
    <w:rsid w:val="00690B6B"/>
    <w:rsid w:val="006930CF"/>
    <w:rsid w:val="00693940"/>
    <w:rsid w:val="0069555A"/>
    <w:rsid w:val="00695FC2"/>
    <w:rsid w:val="00696949"/>
    <w:rsid w:val="00697052"/>
    <w:rsid w:val="006A1ECA"/>
    <w:rsid w:val="006A46FB"/>
    <w:rsid w:val="006A5E28"/>
    <w:rsid w:val="006A697B"/>
    <w:rsid w:val="006A7AFF"/>
    <w:rsid w:val="006B1816"/>
    <w:rsid w:val="006B2099"/>
    <w:rsid w:val="006B22A9"/>
    <w:rsid w:val="006B4799"/>
    <w:rsid w:val="006B50CF"/>
    <w:rsid w:val="006B7851"/>
    <w:rsid w:val="006C03B8"/>
    <w:rsid w:val="006C240B"/>
    <w:rsid w:val="006C55C7"/>
    <w:rsid w:val="006C5EC9"/>
    <w:rsid w:val="006C6059"/>
    <w:rsid w:val="006C623B"/>
    <w:rsid w:val="006C7522"/>
    <w:rsid w:val="006D21C3"/>
    <w:rsid w:val="006D336F"/>
    <w:rsid w:val="006D6F08"/>
    <w:rsid w:val="006E062C"/>
    <w:rsid w:val="006E1C31"/>
    <w:rsid w:val="006E1C82"/>
    <w:rsid w:val="006E28B7"/>
    <w:rsid w:val="006E2A9B"/>
    <w:rsid w:val="006E326A"/>
    <w:rsid w:val="006E3310"/>
    <w:rsid w:val="006E4E39"/>
    <w:rsid w:val="006E565E"/>
    <w:rsid w:val="006E673D"/>
    <w:rsid w:val="006E740F"/>
    <w:rsid w:val="006E74BF"/>
    <w:rsid w:val="006E7C7C"/>
    <w:rsid w:val="006E7D3B"/>
    <w:rsid w:val="006F05F2"/>
    <w:rsid w:val="006F1B70"/>
    <w:rsid w:val="006F341D"/>
    <w:rsid w:val="006F3CDE"/>
    <w:rsid w:val="006F55B0"/>
    <w:rsid w:val="006F58D4"/>
    <w:rsid w:val="006F6582"/>
    <w:rsid w:val="00700CFC"/>
    <w:rsid w:val="0070346E"/>
    <w:rsid w:val="0070379F"/>
    <w:rsid w:val="00704EDB"/>
    <w:rsid w:val="00706101"/>
    <w:rsid w:val="00707072"/>
    <w:rsid w:val="00707D61"/>
    <w:rsid w:val="00712287"/>
    <w:rsid w:val="00712772"/>
    <w:rsid w:val="007148D3"/>
    <w:rsid w:val="0071526B"/>
    <w:rsid w:val="00715B9A"/>
    <w:rsid w:val="00715E60"/>
    <w:rsid w:val="007216D3"/>
    <w:rsid w:val="007257D0"/>
    <w:rsid w:val="00726EA6"/>
    <w:rsid w:val="00727109"/>
    <w:rsid w:val="00727208"/>
    <w:rsid w:val="00727680"/>
    <w:rsid w:val="0073045C"/>
    <w:rsid w:val="0073118C"/>
    <w:rsid w:val="007332F8"/>
    <w:rsid w:val="007348B1"/>
    <w:rsid w:val="007362A6"/>
    <w:rsid w:val="0073689B"/>
    <w:rsid w:val="00736D7D"/>
    <w:rsid w:val="00737A0D"/>
    <w:rsid w:val="00740300"/>
    <w:rsid w:val="0074059E"/>
    <w:rsid w:val="00740E58"/>
    <w:rsid w:val="007445A0"/>
    <w:rsid w:val="0074524B"/>
    <w:rsid w:val="00747D8B"/>
    <w:rsid w:val="00751228"/>
    <w:rsid w:val="00751892"/>
    <w:rsid w:val="007571E1"/>
    <w:rsid w:val="00757A16"/>
    <w:rsid w:val="007604B2"/>
    <w:rsid w:val="00763B31"/>
    <w:rsid w:val="00764401"/>
    <w:rsid w:val="00765281"/>
    <w:rsid w:val="00766A03"/>
    <w:rsid w:val="00766BAD"/>
    <w:rsid w:val="00770C57"/>
    <w:rsid w:val="007729A2"/>
    <w:rsid w:val="00774349"/>
    <w:rsid w:val="007755F2"/>
    <w:rsid w:val="00776971"/>
    <w:rsid w:val="00780A80"/>
    <w:rsid w:val="0078177E"/>
    <w:rsid w:val="00782EB0"/>
    <w:rsid w:val="0078304C"/>
    <w:rsid w:val="00783673"/>
    <w:rsid w:val="00783A30"/>
    <w:rsid w:val="00785490"/>
    <w:rsid w:val="007925EA"/>
    <w:rsid w:val="00793CD8"/>
    <w:rsid w:val="007955EB"/>
    <w:rsid w:val="00795C92"/>
    <w:rsid w:val="00796231"/>
    <w:rsid w:val="007A0E36"/>
    <w:rsid w:val="007A1CB3"/>
    <w:rsid w:val="007A306F"/>
    <w:rsid w:val="007A3598"/>
    <w:rsid w:val="007A43A6"/>
    <w:rsid w:val="007A5716"/>
    <w:rsid w:val="007A58A6"/>
    <w:rsid w:val="007B1B15"/>
    <w:rsid w:val="007B3D2D"/>
    <w:rsid w:val="007B50AE"/>
    <w:rsid w:val="007B51DF"/>
    <w:rsid w:val="007B5836"/>
    <w:rsid w:val="007C05DD"/>
    <w:rsid w:val="007C1878"/>
    <w:rsid w:val="007C3D18"/>
    <w:rsid w:val="007C60BF"/>
    <w:rsid w:val="007C680A"/>
    <w:rsid w:val="007C6A07"/>
    <w:rsid w:val="007C7228"/>
    <w:rsid w:val="007C75A1"/>
    <w:rsid w:val="007C76AB"/>
    <w:rsid w:val="007C77A5"/>
    <w:rsid w:val="007C7FC8"/>
    <w:rsid w:val="007D04E5"/>
    <w:rsid w:val="007D0559"/>
    <w:rsid w:val="007D1754"/>
    <w:rsid w:val="007D3E9E"/>
    <w:rsid w:val="007D5901"/>
    <w:rsid w:val="007D7526"/>
    <w:rsid w:val="007E227A"/>
    <w:rsid w:val="007E4610"/>
    <w:rsid w:val="007E4715"/>
    <w:rsid w:val="007E505B"/>
    <w:rsid w:val="007E5F88"/>
    <w:rsid w:val="007E7091"/>
    <w:rsid w:val="007E7A0E"/>
    <w:rsid w:val="007F10D4"/>
    <w:rsid w:val="007F13F0"/>
    <w:rsid w:val="007F4D88"/>
    <w:rsid w:val="00803668"/>
    <w:rsid w:val="00803FAE"/>
    <w:rsid w:val="0080605F"/>
    <w:rsid w:val="00806E42"/>
    <w:rsid w:val="00807786"/>
    <w:rsid w:val="00811FCB"/>
    <w:rsid w:val="00813CF2"/>
    <w:rsid w:val="008158D6"/>
    <w:rsid w:val="00817196"/>
    <w:rsid w:val="00817455"/>
    <w:rsid w:val="0082253A"/>
    <w:rsid w:val="008235DB"/>
    <w:rsid w:val="008247A8"/>
    <w:rsid w:val="00824AB4"/>
    <w:rsid w:val="00825C42"/>
    <w:rsid w:val="00825D25"/>
    <w:rsid w:val="00827D6F"/>
    <w:rsid w:val="008345A9"/>
    <w:rsid w:val="008376AC"/>
    <w:rsid w:val="00842B12"/>
    <w:rsid w:val="0084431E"/>
    <w:rsid w:val="0084440B"/>
    <w:rsid w:val="008444E8"/>
    <w:rsid w:val="00844E80"/>
    <w:rsid w:val="00846FE7"/>
    <w:rsid w:val="00847095"/>
    <w:rsid w:val="00851E8F"/>
    <w:rsid w:val="00853EE6"/>
    <w:rsid w:val="00856911"/>
    <w:rsid w:val="008667AE"/>
    <w:rsid w:val="00866C23"/>
    <w:rsid w:val="008677FD"/>
    <w:rsid w:val="008706D4"/>
    <w:rsid w:val="00870F8A"/>
    <w:rsid w:val="0087196E"/>
    <w:rsid w:val="008719A4"/>
    <w:rsid w:val="00871C3E"/>
    <w:rsid w:val="00871D23"/>
    <w:rsid w:val="008720A3"/>
    <w:rsid w:val="00873884"/>
    <w:rsid w:val="00874312"/>
    <w:rsid w:val="0087437C"/>
    <w:rsid w:val="008747A2"/>
    <w:rsid w:val="00875029"/>
    <w:rsid w:val="00875CD7"/>
    <w:rsid w:val="00876B4D"/>
    <w:rsid w:val="00876E1A"/>
    <w:rsid w:val="00877201"/>
    <w:rsid w:val="00877BAB"/>
    <w:rsid w:val="00877F18"/>
    <w:rsid w:val="00882FC6"/>
    <w:rsid w:val="00884626"/>
    <w:rsid w:val="00884FFF"/>
    <w:rsid w:val="008941E3"/>
    <w:rsid w:val="00894A88"/>
    <w:rsid w:val="00895386"/>
    <w:rsid w:val="0089704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40"/>
    <w:rsid w:val="008C7573"/>
    <w:rsid w:val="008D00A5"/>
    <w:rsid w:val="008D34F1"/>
    <w:rsid w:val="008D39D8"/>
    <w:rsid w:val="008D572C"/>
    <w:rsid w:val="008D68F3"/>
    <w:rsid w:val="008D6D1A"/>
    <w:rsid w:val="008E065E"/>
    <w:rsid w:val="008E0927"/>
    <w:rsid w:val="008E1909"/>
    <w:rsid w:val="008F082E"/>
    <w:rsid w:val="008F1EAB"/>
    <w:rsid w:val="008F31E6"/>
    <w:rsid w:val="008F33DC"/>
    <w:rsid w:val="008F477F"/>
    <w:rsid w:val="008F4E7E"/>
    <w:rsid w:val="008F609F"/>
    <w:rsid w:val="009009CE"/>
    <w:rsid w:val="00901D38"/>
    <w:rsid w:val="00902350"/>
    <w:rsid w:val="009031E9"/>
    <w:rsid w:val="0090336B"/>
    <w:rsid w:val="009053AA"/>
    <w:rsid w:val="00906939"/>
    <w:rsid w:val="00910B7D"/>
    <w:rsid w:val="00911DFB"/>
    <w:rsid w:val="009139D9"/>
    <w:rsid w:val="00914AD8"/>
    <w:rsid w:val="00915999"/>
    <w:rsid w:val="00916079"/>
    <w:rsid w:val="00917CE9"/>
    <w:rsid w:val="00920BF2"/>
    <w:rsid w:val="00920E40"/>
    <w:rsid w:val="009212B3"/>
    <w:rsid w:val="00921F7E"/>
    <w:rsid w:val="00922010"/>
    <w:rsid w:val="0092216D"/>
    <w:rsid w:val="009312F9"/>
    <w:rsid w:val="00931BD9"/>
    <w:rsid w:val="0093382B"/>
    <w:rsid w:val="009352AF"/>
    <w:rsid w:val="00935492"/>
    <w:rsid w:val="009368F3"/>
    <w:rsid w:val="00936D0B"/>
    <w:rsid w:val="00941636"/>
    <w:rsid w:val="00943742"/>
    <w:rsid w:val="00945C05"/>
    <w:rsid w:val="00946945"/>
    <w:rsid w:val="0094738D"/>
    <w:rsid w:val="00947713"/>
    <w:rsid w:val="00947C0D"/>
    <w:rsid w:val="00950DE7"/>
    <w:rsid w:val="00953920"/>
    <w:rsid w:val="00953D47"/>
    <w:rsid w:val="0095681E"/>
    <w:rsid w:val="009572D4"/>
    <w:rsid w:val="00961921"/>
    <w:rsid w:val="00961EF9"/>
    <w:rsid w:val="00961F91"/>
    <w:rsid w:val="0096430A"/>
    <w:rsid w:val="0096554B"/>
    <w:rsid w:val="0096584A"/>
    <w:rsid w:val="00971F08"/>
    <w:rsid w:val="00973996"/>
    <w:rsid w:val="00974204"/>
    <w:rsid w:val="0097603D"/>
    <w:rsid w:val="00976949"/>
    <w:rsid w:val="00980477"/>
    <w:rsid w:val="00982711"/>
    <w:rsid w:val="00985253"/>
    <w:rsid w:val="009853B3"/>
    <w:rsid w:val="00985620"/>
    <w:rsid w:val="00987BAD"/>
    <w:rsid w:val="00990630"/>
    <w:rsid w:val="00991761"/>
    <w:rsid w:val="00994DCA"/>
    <w:rsid w:val="009960EC"/>
    <w:rsid w:val="009970DD"/>
    <w:rsid w:val="009A0FBA"/>
    <w:rsid w:val="009A1601"/>
    <w:rsid w:val="009A3BB6"/>
    <w:rsid w:val="009A462D"/>
    <w:rsid w:val="009A5CBA"/>
    <w:rsid w:val="009A633C"/>
    <w:rsid w:val="009A7CD1"/>
    <w:rsid w:val="009B1906"/>
    <w:rsid w:val="009B1F30"/>
    <w:rsid w:val="009B3AC2"/>
    <w:rsid w:val="009B4DF4"/>
    <w:rsid w:val="009B564E"/>
    <w:rsid w:val="009B7789"/>
    <w:rsid w:val="009B7E87"/>
    <w:rsid w:val="009C0169"/>
    <w:rsid w:val="009C1E82"/>
    <w:rsid w:val="009C403E"/>
    <w:rsid w:val="009C61AF"/>
    <w:rsid w:val="009D49FD"/>
    <w:rsid w:val="009D4FF0"/>
    <w:rsid w:val="009D703C"/>
    <w:rsid w:val="009D718F"/>
    <w:rsid w:val="009E068F"/>
    <w:rsid w:val="009E115A"/>
    <w:rsid w:val="009E14E0"/>
    <w:rsid w:val="009E3573"/>
    <w:rsid w:val="009E35DB"/>
    <w:rsid w:val="009E47A3"/>
    <w:rsid w:val="009F08F3"/>
    <w:rsid w:val="009F0982"/>
    <w:rsid w:val="009F344F"/>
    <w:rsid w:val="009F4113"/>
    <w:rsid w:val="00A02459"/>
    <w:rsid w:val="00A031D8"/>
    <w:rsid w:val="00A048A8"/>
    <w:rsid w:val="00A04F49"/>
    <w:rsid w:val="00A05FC8"/>
    <w:rsid w:val="00A07A91"/>
    <w:rsid w:val="00A07E8D"/>
    <w:rsid w:val="00A13E54"/>
    <w:rsid w:val="00A154A9"/>
    <w:rsid w:val="00A17F63"/>
    <w:rsid w:val="00A2193B"/>
    <w:rsid w:val="00A2351A"/>
    <w:rsid w:val="00A24050"/>
    <w:rsid w:val="00A264A9"/>
    <w:rsid w:val="00A26DCF"/>
    <w:rsid w:val="00A27785"/>
    <w:rsid w:val="00A30187"/>
    <w:rsid w:val="00A322B2"/>
    <w:rsid w:val="00A3448A"/>
    <w:rsid w:val="00A36297"/>
    <w:rsid w:val="00A41E2B"/>
    <w:rsid w:val="00A4322C"/>
    <w:rsid w:val="00A44DB3"/>
    <w:rsid w:val="00A45B74"/>
    <w:rsid w:val="00A505D3"/>
    <w:rsid w:val="00A50CA9"/>
    <w:rsid w:val="00A52E1D"/>
    <w:rsid w:val="00A53F03"/>
    <w:rsid w:val="00A61499"/>
    <w:rsid w:val="00A61D1B"/>
    <w:rsid w:val="00A62A77"/>
    <w:rsid w:val="00A62B07"/>
    <w:rsid w:val="00A63483"/>
    <w:rsid w:val="00A657D7"/>
    <w:rsid w:val="00A660AC"/>
    <w:rsid w:val="00A67E6C"/>
    <w:rsid w:val="00A71B99"/>
    <w:rsid w:val="00A7266C"/>
    <w:rsid w:val="00A72965"/>
    <w:rsid w:val="00A739D0"/>
    <w:rsid w:val="00A761D4"/>
    <w:rsid w:val="00A77E8D"/>
    <w:rsid w:val="00A77EC4"/>
    <w:rsid w:val="00A80668"/>
    <w:rsid w:val="00A864DB"/>
    <w:rsid w:val="00A87312"/>
    <w:rsid w:val="00A90160"/>
    <w:rsid w:val="00A917A0"/>
    <w:rsid w:val="00A9244E"/>
    <w:rsid w:val="00A927A4"/>
    <w:rsid w:val="00A92879"/>
    <w:rsid w:val="00A9442A"/>
    <w:rsid w:val="00AA016F"/>
    <w:rsid w:val="00AA08BF"/>
    <w:rsid w:val="00AA1AD8"/>
    <w:rsid w:val="00AA1ED6"/>
    <w:rsid w:val="00AA51D6"/>
    <w:rsid w:val="00AA677C"/>
    <w:rsid w:val="00AB0BC8"/>
    <w:rsid w:val="00AB11CA"/>
    <w:rsid w:val="00AB14D9"/>
    <w:rsid w:val="00AB4AB8"/>
    <w:rsid w:val="00AB655E"/>
    <w:rsid w:val="00AB780A"/>
    <w:rsid w:val="00AB7E67"/>
    <w:rsid w:val="00AC007F"/>
    <w:rsid w:val="00AC109A"/>
    <w:rsid w:val="00AC2ECD"/>
    <w:rsid w:val="00AC3119"/>
    <w:rsid w:val="00AC38A6"/>
    <w:rsid w:val="00AC49FB"/>
    <w:rsid w:val="00AC4E81"/>
    <w:rsid w:val="00AC5A10"/>
    <w:rsid w:val="00AD0AA3"/>
    <w:rsid w:val="00AD1DFA"/>
    <w:rsid w:val="00AD287D"/>
    <w:rsid w:val="00AD3F94"/>
    <w:rsid w:val="00AD4A5A"/>
    <w:rsid w:val="00AD7293"/>
    <w:rsid w:val="00AE27AC"/>
    <w:rsid w:val="00AE40E0"/>
    <w:rsid w:val="00AE4562"/>
    <w:rsid w:val="00AE4DBA"/>
    <w:rsid w:val="00AE4F07"/>
    <w:rsid w:val="00AE5DBA"/>
    <w:rsid w:val="00AF114F"/>
    <w:rsid w:val="00AF1C5D"/>
    <w:rsid w:val="00AF2AE9"/>
    <w:rsid w:val="00AF2B71"/>
    <w:rsid w:val="00AF42D7"/>
    <w:rsid w:val="00B006FE"/>
    <w:rsid w:val="00B007CB"/>
    <w:rsid w:val="00B02AA9"/>
    <w:rsid w:val="00B02FA3"/>
    <w:rsid w:val="00B03448"/>
    <w:rsid w:val="00B05084"/>
    <w:rsid w:val="00B05D5A"/>
    <w:rsid w:val="00B07E61"/>
    <w:rsid w:val="00B12DC4"/>
    <w:rsid w:val="00B137E5"/>
    <w:rsid w:val="00B157F9"/>
    <w:rsid w:val="00B16052"/>
    <w:rsid w:val="00B20256"/>
    <w:rsid w:val="00B20D09"/>
    <w:rsid w:val="00B2358B"/>
    <w:rsid w:val="00B24E35"/>
    <w:rsid w:val="00B25D4D"/>
    <w:rsid w:val="00B26807"/>
    <w:rsid w:val="00B2763F"/>
    <w:rsid w:val="00B27AAC"/>
    <w:rsid w:val="00B30072"/>
    <w:rsid w:val="00B30929"/>
    <w:rsid w:val="00B3097F"/>
    <w:rsid w:val="00B30FD6"/>
    <w:rsid w:val="00B32887"/>
    <w:rsid w:val="00B33164"/>
    <w:rsid w:val="00B372AA"/>
    <w:rsid w:val="00B40445"/>
    <w:rsid w:val="00B409E0"/>
    <w:rsid w:val="00B40D5B"/>
    <w:rsid w:val="00B41888"/>
    <w:rsid w:val="00B446F5"/>
    <w:rsid w:val="00B4541F"/>
    <w:rsid w:val="00B45A52"/>
    <w:rsid w:val="00B46175"/>
    <w:rsid w:val="00B50C0C"/>
    <w:rsid w:val="00B52148"/>
    <w:rsid w:val="00B548B7"/>
    <w:rsid w:val="00B5628E"/>
    <w:rsid w:val="00B575D9"/>
    <w:rsid w:val="00B604A5"/>
    <w:rsid w:val="00B60977"/>
    <w:rsid w:val="00B664C7"/>
    <w:rsid w:val="00B67164"/>
    <w:rsid w:val="00B739F6"/>
    <w:rsid w:val="00B777FE"/>
    <w:rsid w:val="00B80CA7"/>
    <w:rsid w:val="00B81A6C"/>
    <w:rsid w:val="00B81FBF"/>
    <w:rsid w:val="00B83BDA"/>
    <w:rsid w:val="00B842BC"/>
    <w:rsid w:val="00B84B31"/>
    <w:rsid w:val="00B85DE5"/>
    <w:rsid w:val="00B90F73"/>
    <w:rsid w:val="00B93750"/>
    <w:rsid w:val="00B93B59"/>
    <w:rsid w:val="00B9406A"/>
    <w:rsid w:val="00BA038A"/>
    <w:rsid w:val="00BA097A"/>
    <w:rsid w:val="00BA0A35"/>
    <w:rsid w:val="00BA14EE"/>
    <w:rsid w:val="00BA2280"/>
    <w:rsid w:val="00BA2514"/>
    <w:rsid w:val="00BA2A08"/>
    <w:rsid w:val="00BA4D8C"/>
    <w:rsid w:val="00BA56D2"/>
    <w:rsid w:val="00BA76E0"/>
    <w:rsid w:val="00BB2A25"/>
    <w:rsid w:val="00BB51E9"/>
    <w:rsid w:val="00BB70AE"/>
    <w:rsid w:val="00BC0FDC"/>
    <w:rsid w:val="00BC1556"/>
    <w:rsid w:val="00BC3053"/>
    <w:rsid w:val="00BC4D2E"/>
    <w:rsid w:val="00BD2BB6"/>
    <w:rsid w:val="00BD48AC"/>
    <w:rsid w:val="00BD5449"/>
    <w:rsid w:val="00BD5F1A"/>
    <w:rsid w:val="00BD7826"/>
    <w:rsid w:val="00BD7D08"/>
    <w:rsid w:val="00BE0DC6"/>
    <w:rsid w:val="00BE1234"/>
    <w:rsid w:val="00BE2FA6"/>
    <w:rsid w:val="00BE333F"/>
    <w:rsid w:val="00BE5FFF"/>
    <w:rsid w:val="00BE7406"/>
    <w:rsid w:val="00BE7603"/>
    <w:rsid w:val="00BF3279"/>
    <w:rsid w:val="00BF74C7"/>
    <w:rsid w:val="00C00BAC"/>
    <w:rsid w:val="00C015F1"/>
    <w:rsid w:val="00C01F33"/>
    <w:rsid w:val="00C02CC6"/>
    <w:rsid w:val="00C040F7"/>
    <w:rsid w:val="00C044AB"/>
    <w:rsid w:val="00C05706"/>
    <w:rsid w:val="00C06429"/>
    <w:rsid w:val="00C07377"/>
    <w:rsid w:val="00C07877"/>
    <w:rsid w:val="00C10478"/>
    <w:rsid w:val="00C11D3A"/>
    <w:rsid w:val="00C12107"/>
    <w:rsid w:val="00C14D4B"/>
    <w:rsid w:val="00C154BB"/>
    <w:rsid w:val="00C17710"/>
    <w:rsid w:val="00C21AE1"/>
    <w:rsid w:val="00C23148"/>
    <w:rsid w:val="00C279B5"/>
    <w:rsid w:val="00C27C45"/>
    <w:rsid w:val="00C35642"/>
    <w:rsid w:val="00C368E1"/>
    <w:rsid w:val="00C3719D"/>
    <w:rsid w:val="00C37CB2"/>
    <w:rsid w:val="00C40473"/>
    <w:rsid w:val="00C457AF"/>
    <w:rsid w:val="00C461F7"/>
    <w:rsid w:val="00C46BAF"/>
    <w:rsid w:val="00C473A5"/>
    <w:rsid w:val="00C52726"/>
    <w:rsid w:val="00C52B0D"/>
    <w:rsid w:val="00C537D3"/>
    <w:rsid w:val="00C54995"/>
    <w:rsid w:val="00C54D41"/>
    <w:rsid w:val="00C55367"/>
    <w:rsid w:val="00C57628"/>
    <w:rsid w:val="00C60783"/>
    <w:rsid w:val="00C61997"/>
    <w:rsid w:val="00C64672"/>
    <w:rsid w:val="00C665AA"/>
    <w:rsid w:val="00C70697"/>
    <w:rsid w:val="00C72093"/>
    <w:rsid w:val="00C72EF4"/>
    <w:rsid w:val="00C744FE"/>
    <w:rsid w:val="00C75D2F"/>
    <w:rsid w:val="00C767BE"/>
    <w:rsid w:val="00C76E3C"/>
    <w:rsid w:val="00C81250"/>
    <w:rsid w:val="00C81568"/>
    <w:rsid w:val="00C81D9B"/>
    <w:rsid w:val="00C9027A"/>
    <w:rsid w:val="00C9068E"/>
    <w:rsid w:val="00C93814"/>
    <w:rsid w:val="00C93C4B"/>
    <w:rsid w:val="00C9407F"/>
    <w:rsid w:val="00C944AB"/>
    <w:rsid w:val="00C95044"/>
    <w:rsid w:val="00C95B37"/>
    <w:rsid w:val="00C95B40"/>
    <w:rsid w:val="00CA1ED8"/>
    <w:rsid w:val="00CA212C"/>
    <w:rsid w:val="00CA729F"/>
    <w:rsid w:val="00CA7E3D"/>
    <w:rsid w:val="00CB1F63"/>
    <w:rsid w:val="00CB238C"/>
    <w:rsid w:val="00CB7170"/>
    <w:rsid w:val="00CC040E"/>
    <w:rsid w:val="00CC111F"/>
    <w:rsid w:val="00CC2011"/>
    <w:rsid w:val="00CC2889"/>
    <w:rsid w:val="00CC3EA0"/>
    <w:rsid w:val="00CC7B45"/>
    <w:rsid w:val="00CD1188"/>
    <w:rsid w:val="00CD2168"/>
    <w:rsid w:val="00CD2ED1"/>
    <w:rsid w:val="00CD337B"/>
    <w:rsid w:val="00CD6BCB"/>
    <w:rsid w:val="00CE0424"/>
    <w:rsid w:val="00CE07BA"/>
    <w:rsid w:val="00CE0949"/>
    <w:rsid w:val="00CE4B12"/>
    <w:rsid w:val="00CE7561"/>
    <w:rsid w:val="00CF031F"/>
    <w:rsid w:val="00CF07D3"/>
    <w:rsid w:val="00CF1354"/>
    <w:rsid w:val="00CF2327"/>
    <w:rsid w:val="00CF3B1F"/>
    <w:rsid w:val="00CF3BF6"/>
    <w:rsid w:val="00CF6122"/>
    <w:rsid w:val="00CF622F"/>
    <w:rsid w:val="00CF625B"/>
    <w:rsid w:val="00CF687E"/>
    <w:rsid w:val="00CF6FC7"/>
    <w:rsid w:val="00D0349B"/>
    <w:rsid w:val="00D050A0"/>
    <w:rsid w:val="00D10249"/>
    <w:rsid w:val="00D115C3"/>
    <w:rsid w:val="00D11897"/>
    <w:rsid w:val="00D12838"/>
    <w:rsid w:val="00D13135"/>
    <w:rsid w:val="00D13E4E"/>
    <w:rsid w:val="00D153D5"/>
    <w:rsid w:val="00D16B3B"/>
    <w:rsid w:val="00D208C9"/>
    <w:rsid w:val="00D21A8B"/>
    <w:rsid w:val="00D22F24"/>
    <w:rsid w:val="00D239A7"/>
    <w:rsid w:val="00D23F47"/>
    <w:rsid w:val="00D25E7F"/>
    <w:rsid w:val="00D2606E"/>
    <w:rsid w:val="00D26D32"/>
    <w:rsid w:val="00D27403"/>
    <w:rsid w:val="00D32DA3"/>
    <w:rsid w:val="00D36E71"/>
    <w:rsid w:val="00D36F66"/>
    <w:rsid w:val="00D37921"/>
    <w:rsid w:val="00D37D87"/>
    <w:rsid w:val="00D40521"/>
    <w:rsid w:val="00D40B33"/>
    <w:rsid w:val="00D41288"/>
    <w:rsid w:val="00D41C95"/>
    <w:rsid w:val="00D4318F"/>
    <w:rsid w:val="00D438BF"/>
    <w:rsid w:val="00D440F8"/>
    <w:rsid w:val="00D45899"/>
    <w:rsid w:val="00D546FF"/>
    <w:rsid w:val="00D5524D"/>
    <w:rsid w:val="00D55AD5"/>
    <w:rsid w:val="00D576CA"/>
    <w:rsid w:val="00D57837"/>
    <w:rsid w:val="00D57B3B"/>
    <w:rsid w:val="00D61AF5"/>
    <w:rsid w:val="00D626F4"/>
    <w:rsid w:val="00D652B5"/>
    <w:rsid w:val="00D656E6"/>
    <w:rsid w:val="00D66069"/>
    <w:rsid w:val="00D66155"/>
    <w:rsid w:val="00D708B0"/>
    <w:rsid w:val="00D712B7"/>
    <w:rsid w:val="00D74CA7"/>
    <w:rsid w:val="00D7695A"/>
    <w:rsid w:val="00D77B1D"/>
    <w:rsid w:val="00D8021F"/>
    <w:rsid w:val="00D80247"/>
    <w:rsid w:val="00D80383"/>
    <w:rsid w:val="00D814C5"/>
    <w:rsid w:val="00D823C6"/>
    <w:rsid w:val="00D8327F"/>
    <w:rsid w:val="00D86CA3"/>
    <w:rsid w:val="00D871CE"/>
    <w:rsid w:val="00D9196D"/>
    <w:rsid w:val="00D91F02"/>
    <w:rsid w:val="00D92982"/>
    <w:rsid w:val="00DA0A92"/>
    <w:rsid w:val="00DA1919"/>
    <w:rsid w:val="00DA2853"/>
    <w:rsid w:val="00DA305E"/>
    <w:rsid w:val="00DA311C"/>
    <w:rsid w:val="00DA5417"/>
    <w:rsid w:val="00DA56E8"/>
    <w:rsid w:val="00DB0A9F"/>
    <w:rsid w:val="00DB27A6"/>
    <w:rsid w:val="00DB377D"/>
    <w:rsid w:val="00DB4BD4"/>
    <w:rsid w:val="00DB4F46"/>
    <w:rsid w:val="00DB5F75"/>
    <w:rsid w:val="00DB66E3"/>
    <w:rsid w:val="00DB684B"/>
    <w:rsid w:val="00DC2631"/>
    <w:rsid w:val="00DC2D36"/>
    <w:rsid w:val="00DC412D"/>
    <w:rsid w:val="00DC53EF"/>
    <w:rsid w:val="00DD5182"/>
    <w:rsid w:val="00DD6443"/>
    <w:rsid w:val="00DD6F65"/>
    <w:rsid w:val="00DE025A"/>
    <w:rsid w:val="00DE129D"/>
    <w:rsid w:val="00DE5608"/>
    <w:rsid w:val="00DE58D0"/>
    <w:rsid w:val="00DE654F"/>
    <w:rsid w:val="00DE745B"/>
    <w:rsid w:val="00DF0B6E"/>
    <w:rsid w:val="00DF15E0"/>
    <w:rsid w:val="00DF37A0"/>
    <w:rsid w:val="00DF3B8B"/>
    <w:rsid w:val="00E00322"/>
    <w:rsid w:val="00E07C4C"/>
    <w:rsid w:val="00E10089"/>
    <w:rsid w:val="00E110E7"/>
    <w:rsid w:val="00E11B20"/>
    <w:rsid w:val="00E17FA2"/>
    <w:rsid w:val="00E22330"/>
    <w:rsid w:val="00E22B6B"/>
    <w:rsid w:val="00E242C6"/>
    <w:rsid w:val="00E30B5A"/>
    <w:rsid w:val="00E3123D"/>
    <w:rsid w:val="00E31461"/>
    <w:rsid w:val="00E31D43"/>
    <w:rsid w:val="00E32608"/>
    <w:rsid w:val="00E32685"/>
    <w:rsid w:val="00E34188"/>
    <w:rsid w:val="00E34B6E"/>
    <w:rsid w:val="00E35559"/>
    <w:rsid w:val="00E35FD8"/>
    <w:rsid w:val="00E36B85"/>
    <w:rsid w:val="00E3723A"/>
    <w:rsid w:val="00E37860"/>
    <w:rsid w:val="00E42CB7"/>
    <w:rsid w:val="00E446F1"/>
    <w:rsid w:val="00E44F98"/>
    <w:rsid w:val="00E44FCF"/>
    <w:rsid w:val="00E44FE9"/>
    <w:rsid w:val="00E46313"/>
    <w:rsid w:val="00E46886"/>
    <w:rsid w:val="00E47AEF"/>
    <w:rsid w:val="00E47F7E"/>
    <w:rsid w:val="00E51E83"/>
    <w:rsid w:val="00E53B75"/>
    <w:rsid w:val="00E549A4"/>
    <w:rsid w:val="00E54E3B"/>
    <w:rsid w:val="00E5593E"/>
    <w:rsid w:val="00E5610E"/>
    <w:rsid w:val="00E57565"/>
    <w:rsid w:val="00E60CFB"/>
    <w:rsid w:val="00E63838"/>
    <w:rsid w:val="00E64434"/>
    <w:rsid w:val="00E668E5"/>
    <w:rsid w:val="00E67C51"/>
    <w:rsid w:val="00E704F3"/>
    <w:rsid w:val="00E72EFC"/>
    <w:rsid w:val="00E758EC"/>
    <w:rsid w:val="00E8234C"/>
    <w:rsid w:val="00E83AA9"/>
    <w:rsid w:val="00E85928"/>
    <w:rsid w:val="00E87822"/>
    <w:rsid w:val="00E90395"/>
    <w:rsid w:val="00E906B2"/>
    <w:rsid w:val="00E90E49"/>
    <w:rsid w:val="00E917F9"/>
    <w:rsid w:val="00E9291C"/>
    <w:rsid w:val="00E93126"/>
    <w:rsid w:val="00E93FFE"/>
    <w:rsid w:val="00E940C3"/>
    <w:rsid w:val="00E94615"/>
    <w:rsid w:val="00E94F8A"/>
    <w:rsid w:val="00E95DAD"/>
    <w:rsid w:val="00E96E7C"/>
    <w:rsid w:val="00EA0BBE"/>
    <w:rsid w:val="00EA7A41"/>
    <w:rsid w:val="00EB0574"/>
    <w:rsid w:val="00EB077B"/>
    <w:rsid w:val="00EB3EF3"/>
    <w:rsid w:val="00EB4EA2"/>
    <w:rsid w:val="00EB57B0"/>
    <w:rsid w:val="00EC06E0"/>
    <w:rsid w:val="00EC24D5"/>
    <w:rsid w:val="00EC27C6"/>
    <w:rsid w:val="00EC4207"/>
    <w:rsid w:val="00EC4FCF"/>
    <w:rsid w:val="00EC5653"/>
    <w:rsid w:val="00EC5DD3"/>
    <w:rsid w:val="00EC71CE"/>
    <w:rsid w:val="00ED0DA3"/>
    <w:rsid w:val="00ED0DA7"/>
    <w:rsid w:val="00ED1006"/>
    <w:rsid w:val="00EF18FE"/>
    <w:rsid w:val="00EF21B9"/>
    <w:rsid w:val="00EF2E40"/>
    <w:rsid w:val="00EF4A14"/>
    <w:rsid w:val="00EF5787"/>
    <w:rsid w:val="00EF60D0"/>
    <w:rsid w:val="00EF7AAD"/>
    <w:rsid w:val="00F00086"/>
    <w:rsid w:val="00F007E4"/>
    <w:rsid w:val="00F0385C"/>
    <w:rsid w:val="00F0528D"/>
    <w:rsid w:val="00F06C67"/>
    <w:rsid w:val="00F06DFD"/>
    <w:rsid w:val="00F071D1"/>
    <w:rsid w:val="00F07533"/>
    <w:rsid w:val="00F10629"/>
    <w:rsid w:val="00F14CBA"/>
    <w:rsid w:val="00F15FA5"/>
    <w:rsid w:val="00F209B7"/>
    <w:rsid w:val="00F20DFF"/>
    <w:rsid w:val="00F2376F"/>
    <w:rsid w:val="00F243D8"/>
    <w:rsid w:val="00F24CB0"/>
    <w:rsid w:val="00F25746"/>
    <w:rsid w:val="00F30828"/>
    <w:rsid w:val="00F313D6"/>
    <w:rsid w:val="00F31953"/>
    <w:rsid w:val="00F3447A"/>
    <w:rsid w:val="00F3490D"/>
    <w:rsid w:val="00F40F0C"/>
    <w:rsid w:val="00F47627"/>
    <w:rsid w:val="00F4766C"/>
    <w:rsid w:val="00F5060E"/>
    <w:rsid w:val="00F507D1"/>
    <w:rsid w:val="00F519CE"/>
    <w:rsid w:val="00F51ADA"/>
    <w:rsid w:val="00F57726"/>
    <w:rsid w:val="00F60203"/>
    <w:rsid w:val="00F607C5"/>
    <w:rsid w:val="00F60DEA"/>
    <w:rsid w:val="00F61404"/>
    <w:rsid w:val="00F6302A"/>
    <w:rsid w:val="00F635AD"/>
    <w:rsid w:val="00F63950"/>
    <w:rsid w:val="00F64C2B"/>
    <w:rsid w:val="00F651BE"/>
    <w:rsid w:val="00F65C72"/>
    <w:rsid w:val="00F67F53"/>
    <w:rsid w:val="00F703BE"/>
    <w:rsid w:val="00F71399"/>
    <w:rsid w:val="00F71F69"/>
    <w:rsid w:val="00F72B72"/>
    <w:rsid w:val="00F74221"/>
    <w:rsid w:val="00F7453B"/>
    <w:rsid w:val="00F74BB9"/>
    <w:rsid w:val="00F75091"/>
    <w:rsid w:val="00F75582"/>
    <w:rsid w:val="00F75D8D"/>
    <w:rsid w:val="00F76EFA"/>
    <w:rsid w:val="00F804BE"/>
    <w:rsid w:val="00F817CE"/>
    <w:rsid w:val="00F8383B"/>
    <w:rsid w:val="00F83BDA"/>
    <w:rsid w:val="00F8456C"/>
    <w:rsid w:val="00F851D0"/>
    <w:rsid w:val="00F859D8"/>
    <w:rsid w:val="00F868F5"/>
    <w:rsid w:val="00F9056A"/>
    <w:rsid w:val="00F90F8D"/>
    <w:rsid w:val="00F92782"/>
    <w:rsid w:val="00F93AA9"/>
    <w:rsid w:val="00F968FB"/>
    <w:rsid w:val="00F96985"/>
    <w:rsid w:val="00F97421"/>
    <w:rsid w:val="00F97838"/>
    <w:rsid w:val="00FA21AA"/>
    <w:rsid w:val="00FA2BB3"/>
    <w:rsid w:val="00FA5DCC"/>
    <w:rsid w:val="00FB22BE"/>
    <w:rsid w:val="00FB265E"/>
    <w:rsid w:val="00FB4C80"/>
    <w:rsid w:val="00FB5437"/>
    <w:rsid w:val="00FB5901"/>
    <w:rsid w:val="00FB6A6A"/>
    <w:rsid w:val="00FC08E8"/>
    <w:rsid w:val="00FC48BB"/>
    <w:rsid w:val="00FC5DA8"/>
    <w:rsid w:val="00FC7429"/>
    <w:rsid w:val="00FD07F6"/>
    <w:rsid w:val="00FD0880"/>
    <w:rsid w:val="00FD1EC8"/>
    <w:rsid w:val="00FD47ED"/>
    <w:rsid w:val="00FD74DB"/>
    <w:rsid w:val="00FD7660"/>
    <w:rsid w:val="00FE0655"/>
    <w:rsid w:val="00FE2365"/>
    <w:rsid w:val="00FE37D7"/>
    <w:rsid w:val="00FE4C7B"/>
    <w:rsid w:val="00FE5BDA"/>
    <w:rsid w:val="00FE7336"/>
    <w:rsid w:val="00FE787C"/>
    <w:rsid w:val="00FF2E5D"/>
    <w:rsid w:val="00FF45A5"/>
    <w:rsid w:val="00FF5247"/>
    <w:rsid w:val="00FF5C91"/>
    <w:rsid w:val="00FF6AAD"/>
    <w:rsid w:val="00FF6AF8"/>
    <w:rsid w:val="0F443F91"/>
    <w:rsid w:val="0F8C2ECD"/>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E32309A"/>
  <w15:chartTrackingRefBased/>
  <w15:docId w15:val="{10FFC6EF-7B3A-48CA-8EB2-899E8B9C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FC7"/>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F6F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6FC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5NUHHDQN7SK2-1476151046-33360</_dlc_DocId>
    <_dlc_DocIdUrl xmlns="f166a696-7b5b-4ccd-9f0c-ffde0cceec81">
      <Url>https://ericsson.sharepoint.com/sites/star/_layouts/15/DocIdRedir.aspx?ID=5NUHHDQN7SK2-1476151046-33360</Url>
      <Description>5NUHHDQN7SK2-1476151046-33360</Description>
    </_dlc_DocIdUrl>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E208B-F1F9-419C-8DBC-12D982E8FBB9}">
  <ds:schemaRefs>
    <ds:schemaRef ds:uri="http://schemas.microsoft.com/sharepoint/v3/contenttype/forms"/>
  </ds:schemaRefs>
</ds:datastoreItem>
</file>

<file path=customXml/itemProps2.xml><?xml version="1.0" encoding="utf-8"?>
<ds:datastoreItem xmlns:ds="http://schemas.openxmlformats.org/officeDocument/2006/customXml" ds:itemID="{101B1E20-AEBC-45A1-AACD-0C63BF263191}">
  <ds:schemaRefs>
    <ds:schemaRef ds:uri="http://schemas.microsoft.com/sharepoint/events"/>
  </ds:schemaRefs>
</ds:datastoreItem>
</file>

<file path=customXml/itemProps3.xml><?xml version="1.0" encoding="utf-8"?>
<ds:datastoreItem xmlns:ds="http://schemas.openxmlformats.org/officeDocument/2006/customXml" ds:itemID="{24896E4C-82BC-40D7-8FD6-2F170F0A71AB}">
  <ds:schemaRefs>
    <ds:schemaRef ds:uri="Microsoft.SharePoint.Taxonomy.ContentTypeSync"/>
  </ds:schemaRefs>
</ds:datastoreItem>
</file>

<file path=customXml/itemProps4.xml><?xml version="1.0" encoding="utf-8"?>
<ds:datastoreItem xmlns:ds="http://schemas.openxmlformats.org/officeDocument/2006/customXml" ds:itemID="{F2309B43-9DE3-4FA2-A5D5-C2E644EA7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1CB2CA-C30B-4619-B16C-9DE252A08855}">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6CC273AF-7F27-41B2-A4F6-70781799C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4544</Words>
  <Characters>24684</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29170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florent</cp:lastModifiedBy>
  <cp:revision>10</cp:revision>
  <cp:lastPrinted>2008-01-31T07:09:00Z</cp:lastPrinted>
  <dcterms:created xsi:type="dcterms:W3CDTF">2018-09-28T14:13:00Z</dcterms:created>
  <dcterms:modified xsi:type="dcterms:W3CDTF">2018-09-28T21:27:00Z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13931e03-3ab4-47cd-b43b-32e043594fd2</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ies>
</file>